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7B0EE53">
      <w:pPr>
        <w:pStyle w:val="17"/>
        <w:jc w:val="center"/>
        <w:numPr>
          <w:ilvl w:val="0"/>
          <w:numId w:val="0"/>
        </w:numPr>
        <w:ind w:leftChars="0"/>
        <w:rPr>
          <w:color w:val="auto"/>
          <w:sz w:val="44"/>
          <w:szCs w:val="44"/>
          <w:rFonts w:ascii="方正小标宋简体" w:hAnsi="方正小标宋简体" w:eastAsia="方正小标宋简体" w:cs="方正小标宋简体" w:hint="eastAsia"/>
        </w:rPr>
      </w:pPr>
      <w:r>
        <w:rPr>
          <w:color w:val="auto"/>
          <w:sz w:val="44"/>
          <w:szCs w:val="44"/>
          <w:rFonts w:ascii="方正小标宋简体" w:hAnsi="方正小标宋简体" w:eastAsia="方正小标宋简体" w:cs="方正小标宋简体" w:hint="eastAsia"/>
        </w:rPr>
        <w:t>新疆医科大学第七附属医院板式换热器清洗、更换密封垫招标参数</w:t>
      </w:r>
    </w:p>
    <w:p w14:paraId="6597F9AC">
      <w:pPr>
        <w:pStyle w:val="17"/>
        <w:numPr>
          <w:ilvl w:val="0"/>
          <w:numId w:val="0"/>
        </w:numPr>
        <w:ind w:leftChars="0"/>
        <w:rPr>
          <w:color w:val="auto"/>
          <w:rFonts w:ascii="仿宋" w:hAnsi="仿宋" w:eastAsia="仿宋" w:cs="仿宋" w:hint="eastAsia"/>
        </w:rPr>
      </w:pPr>
    </w:p>
    <w:p w14:paraId="0AD788B5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黑体" w:hAnsi="黑体" w:eastAsia="黑体" w:cs="黑体" w:hint="eastAsia"/>
        </w:rPr>
      </w:pPr>
      <w:r>
        <w:rPr>
          <w:color w:val="auto"/>
          <w:sz w:val="32"/>
          <w:szCs w:val="32"/>
          <w:rFonts w:ascii="黑体" w:hAnsi="黑体" w:eastAsia="黑体" w:cs="黑体" w:hint="eastAsia"/>
        </w:rPr>
        <w:t>一、项目基本信息</w:t>
      </w:r>
    </w:p>
    <w:p w14:paraId="5AFCACB9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项目名称：新疆医科大学第七附属医院板式换热器清洗、更换密封垫项目</w:t>
      </w:r>
    </w:p>
    <w:p w14:paraId="4770DD74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2. 服务对象：新疆医科大学第七附属医院第二住院部板式换热器</w:t>
      </w:r>
    </w:p>
    <w:p w14:paraId="53A47D7A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3. 项目背景：第二住院部板式换热器自2015年投入使用，已运行10年，现存在换热效率下降、密封处渗漏问题，需进行清洗与密封垫更换，以恢复设备性能 。</w:t>
      </w:r>
    </w:p>
    <w:p w14:paraId="6BFF344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4、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付款方式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：本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项目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为固定总价合同，合同签订后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维修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单位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材料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进场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10日内支付合同价款的30%，维修改造完成、经甲方验收并出具书面合格报告后，支付合同价款的70%.</w:t>
      </w:r>
    </w:p>
    <w:p w14:paraId="4BB47FD4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5、质保期：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提供自验收合格之日起12个月的保修期。保修期内，若出现因维修质量问题或换热效率下降等情况，投标方需在接到通知后30分钟内抵达现场，并免费维修处理。</w:t>
      </w:r>
    </w:p>
    <w:p w14:paraId="2F34FE2F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6、此次投标方需到现场实地考察了解后方可投标参与招标。</w:t>
      </w:r>
    </w:p>
    <w:p w14:paraId="60BA311A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  <w:r>
        <w:rPr>
          <w:color w:val="auto"/>
          <w:sz w:val="32"/>
          <w:lang w:val="en-US" w:eastAsia="zh-CN"/>
          <w:rFonts w:ascii="方正仿宋简体" w:hAnsi="方正仿宋简体" w:eastAsia="方正仿宋简体" w:cs="方正仿宋简体" w:hint="eastAsia"/>
        </w:rPr>
        <w:t>7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、此项目拦标价为：37080元为拦标价。</w:t>
      </w:r>
    </w:p>
    <w:p w14:paraId="68239E7B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</w:p>
    <w:p w14:paraId="64482953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二、技术参数要求</w:t>
      </w:r>
    </w:p>
    <w:p w14:paraId="127DD4AA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（一）清洗要求</w:t>
      </w:r>
    </w:p>
    <w:p w14:paraId="1B52E26A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拆卸换热器严格遵循设备拆卸规程，详细记录板片排列顺序，保障重新组装的准确性。</w:t>
      </w:r>
    </w:p>
    <w:p w14:paraId="18BE1CA8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2. 板片清洗：先以刷子清理表面易除污垢；针对顽固水垢、油污，采用对板片材质无腐蚀、环保的酸性除垢剂与油污清洗剂进行化学清洗，投标方需提供清洗药剂质量证明文件。</w:t>
      </w:r>
    </w:p>
    <w:p w14:paraId="36F4B6D6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3. 板片浸泡时长依污垢程度而定，通常为2 - 4小时。浸泡后，使用可调节压力的高压清洗机冲洗，压力控制在0.5 - 1.0MPa，确保污垢与残留药剂彻底清除。</w:t>
      </w:r>
    </w:p>
    <w:p w14:paraId="38CB4510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</w:p>
    <w:p w14:paraId="508CE28D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4. 清洗完成后，用清水反复冲洗板片，直至冲洗水pH值处于中性范围（6 - 7）。</w:t>
      </w:r>
    </w:p>
    <w:p w14:paraId="7FC157DB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黑体" w:hAnsi="黑体" w:eastAsia="黑体" w:cs="黑体" w:hint="eastAsia"/>
        </w:rPr>
        <w:t>（二）更换密封垫要求</w:t>
      </w:r>
    </w:p>
    <w:p w14:paraId="564C2A9D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拆除旧密封垫须使用专用工具，防止损坏板片密封槽，拆除后彻底清理密封槽内污垢与残留物质，保证槽内干净、平整。</w:t>
      </w:r>
    </w:p>
    <w:p w14:paraId="41258C98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rFonts w:ascii="方正仿宋简体" w:hAnsi="方正仿宋简体" w:eastAsia="方正仿宋简体" w:cs="方正仿宋简体" w:hint="eastAsia"/>
        </w:rPr>
        <w:t>2. 新密封垫需与换热器型号匹配，材质为氟橡胶，满足耐温</w:t>
      </w:r>
      <w:r>
        <w:rPr>
          <w:color w:val="auto"/>
          <w:sz w:val="32"/>
          <w:rFonts w:ascii="方正仿宋简体" w:hAnsi="方正仿宋简体" w:eastAsia="方正仿宋简体" w:cs="方正仿宋简体" w:hint="eastAsia"/>
        </w:rPr>
        <w:t>2</w:t>
      </w:r>
      <w:r>
        <w:rPr>
          <w:color w:val="auto"/>
          <w:sz w:val="32"/>
          <w:rFonts w:ascii="方正仿宋简体" w:hAnsi="方正仿宋简体" w:eastAsia="方正仿宋简体" w:cs="方正仿宋简体" w:hint="eastAsia"/>
        </w:rPr>
        <w:t>1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0℃、压力25公斤的工况要求，并提供质量证明文件 。</w:t>
      </w:r>
    </w:p>
    <w:p w14:paraId="7E1FED09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         3. 安装前检查新密封垫尺寸与外观，合格后在密封槽内均匀涂抹密封胶，将密封垫嵌入，确保紧密贴合，无扭曲、错位。</w:t>
      </w:r>
    </w:p>
    <w:p w14:paraId="6B9FF2B2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4. 重新组装换热器时，按拆卸记录的板片排列顺序操作，依次安装端板、压紧螺栓等部件。紧固压紧螺栓时，按对角线顺序均匀用力逐步拧紧，保证板片间压力均匀、密封良好。</w:t>
      </w:r>
    </w:p>
    <w:p w14:paraId="3A1F3F67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黑体" w:hAnsi="黑体" w:eastAsia="黑体" w:cs="黑体" w:hint="eastAsia"/>
        </w:rPr>
      </w:pPr>
      <w:r>
        <w:rPr>
          <w:color w:val="auto"/>
          <w:sz w:val="32"/>
          <w:szCs w:val="32"/>
          <w:rFonts w:ascii="黑体" w:hAnsi="黑体" w:eastAsia="黑体" w:cs="黑体" w:hint="eastAsia"/>
        </w:rPr>
        <w:t xml:space="preserve">（三）更换数量参数 </w:t>
      </w:r>
    </w:p>
    <w:p w14:paraId="49500FCE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1 换热器清洗 换热面积10㎡，拆装板片清洗 1 台 </w:t>
      </w:r>
    </w:p>
    <w:p w14:paraId="4A547C06">
      <w:pPr>
        <w:pStyle w:val="17"/>
        <w:numPr>
          <w:ilvl w:val="0"/>
          <w:numId w:val="0"/>
        </w:numP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（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需要拆开对每一片板片检查清洗、药水浸泡、清水冲洗，不能伤及板片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）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 </w:t>
      </w:r>
    </w:p>
    <w:p w14:paraId="7D8BA4AB">
      <w:pPr>
        <w:pStyle w:val="17"/>
        <w:numPr>
          <w:ilvl w:val="0"/>
          <w:numId w:val="0"/>
        </w:numPr>
        <w:ind w:firstLine="640" w:firstLineChars="20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2 板换拆装清洗 换热面积40㎡，拆装板片清洗 2 台</w:t>
      </w:r>
    </w:p>
    <w:p w14:paraId="79578EAB">
      <w:pPr>
        <w:pStyle w:val="17"/>
        <w:numPr>
          <w:ilvl w:val="0"/>
          <w:numId w:val="0"/>
        </w:numP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（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需要拆开对每一片板片检查清洗、药水浸泡、清水冲洗，不能伤及板片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）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 </w:t>
      </w:r>
    </w:p>
    <w:p w14:paraId="0927929A">
      <w:pPr>
        <w:pStyle w:val="17"/>
        <w:numPr>
          <w:ilvl w:val="0"/>
          <w:numId w:val="0"/>
        </w:numPr>
        <w:ind w:firstLine="640" w:firstLineChars="20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3 板换胶垫 材质氟橡胶 42 片 / 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（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具体要求：材质氟橡胶、厚度6毫米，大小与原型号匹配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）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 </w:t>
      </w:r>
    </w:p>
    <w:p w14:paraId="3C6919C1">
      <w:pPr>
        <w:pStyle w:val="17"/>
        <w:numPr>
          <w:ilvl w:val="0"/>
          <w:numId w:val="0"/>
        </w:numPr>
        <w:ind w:firstLine="640" w:firstLineChars="20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4 板换胶垫 材质氟橡胶 168 片 / 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（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具体要求：材质氟橡胶、厚度6毫米，大小与原型号匹配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）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 xml:space="preserve"> </w:t>
      </w:r>
    </w:p>
    <w:p w14:paraId="1BF51487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黑体" w:hAnsi="黑体" w:eastAsia="黑体" w:cs="黑体" w:hint="eastAsia"/>
        </w:rPr>
      </w:pPr>
      <w:r>
        <w:rPr>
          <w:color w:val="auto"/>
          <w:sz w:val="32"/>
          <w:szCs w:val="32"/>
          <w:rFonts w:ascii="黑体" w:hAnsi="黑体" w:eastAsia="黑体" w:cs="黑体" w:hint="eastAsia"/>
        </w:rPr>
        <w:t>三、服务参数要求</w:t>
      </w:r>
    </w:p>
    <w:p w14:paraId="6B6BFCD7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人员要求：更换密封垫作业人员数量不少于6人，且作业人员需具备相关专业技能与经验。</w:t>
      </w:r>
    </w:p>
    <w:p w14:paraId="4285B60A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2. 时间要求：密封垫更换作业需安排在夜间人员较少时段进行，具体时间为[具体夜间时间段，如22:00 - 次日6:00之间]，且单个板式换热器密封垫更换工作须在4小时内完成。</w:t>
      </w:r>
    </w:p>
    <w:p w14:paraId="4ACB9A02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3. 服务周期：自合同签订之日起</w:t>
      </w:r>
      <w:r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5</w:t>
      </w: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日内完成板式换热器的清洗和密封垫更换工作，</w:t>
      </w:r>
      <w:r>
        <w:rPr>
          <w:color w:val="auto"/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如未在按时规定日期内完成影响我院供暖照成的损失由中标方承担。</w:t>
      </w:r>
      <w:bookmarkStart w:id="0" w:name="_GoBack"/>
      <w:bookmarkEnd w:id="0"/>
    </w:p>
    <w:p w14:paraId="478366DC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4. 现场服务：投标方负责维修现场清理，移除杂物、障碍物，设置明显警示标志，禁止无关人员进入；搭建临时防护设施，防止污水外溢污染环境及保护周边设备。</w:t>
      </w:r>
    </w:p>
    <w:p w14:paraId="5C6AB9A6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5. 安全保障：操作人员必须规范穿戴个人防护用品（安全帽、防护眼镜、耐酸碱手套、工作服等）。维修现场配备充足消防器材和急救药品，制定完善安全措施，确保维修过程安全无事故。</w:t>
      </w:r>
    </w:p>
    <w:p w14:paraId="737DBF29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黑体" w:hAnsi="黑体" w:eastAsia="黑体" w:cs="黑体" w:hint="eastAsia"/>
        </w:rPr>
      </w:pPr>
      <w:r>
        <w:rPr>
          <w:color w:val="auto"/>
          <w:sz w:val="32"/>
          <w:szCs w:val="32"/>
          <w:rFonts w:ascii="黑体" w:hAnsi="黑体" w:eastAsia="黑体" w:cs="黑体" w:hint="eastAsia"/>
        </w:rPr>
        <w:t>四、验收标准参数</w:t>
      </w:r>
    </w:p>
    <w:p w14:paraId="2F150667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密封性检验：组装完成后，对换热器进行水压试验，试验压力为设计压力的1.25倍，保压30分钟，各密封处无渗漏。</w:t>
      </w:r>
    </w:p>
    <w:p w14:paraId="38D0487B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2. 换热效率检验：将换热器接入系统试运行，通过压力表、流量计等仪器测量相关参数，计算换热效率，需达到初始状态的95%以上。</w:t>
      </w:r>
    </w:p>
    <w:p w14:paraId="350A2E20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3. 现场清理：维修现场清理干净，无杂物和污染物残留。</w:t>
      </w:r>
    </w:p>
    <w:p w14:paraId="55990328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4. 资料提交：提供完整、准确的维修记录，涵盖维修过程、使用材料、检验数据等资料。</w:t>
      </w:r>
    </w:p>
    <w:p w14:paraId="41FE0490">
      <w:pPr>
        <w:pStyle w:val="17"/>
        <w:numPr>
          <w:ilvl w:val="0"/>
          <w:numId w:val="0"/>
        </w:numPr>
        <w:ind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五、报价要求参数</w:t>
      </w:r>
    </w:p>
    <w:p w14:paraId="5A2035A9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color w:val="auto"/>
          <w:sz w:val="32"/>
          <w:szCs w:val="32"/>
          <w:rFonts w:ascii="方正仿宋简体" w:hAnsi="方正仿宋简体" w:eastAsia="方正仿宋简体" w:cs="方正仿宋简体" w:hint="eastAsia"/>
        </w:rPr>
        <w:t>1. 报价涵盖完成本次板式换热器清洗、更换密封垫所有工作费用，包括工具费、材料费（密封垫、清洗药剂、密封胶等）、人工费、现场清理费、运输费、售后服务费及税金等一切相关费用。</w:t>
      </w:r>
    </w:p>
    <w:p w14:paraId="7061B24F">
      <w:pPr>
        <w:pStyle w:val="17"/>
        <w:numPr>
          <w:ilvl w:val="0"/>
          <w:numId w:val="0"/>
        </w:numPr>
        <w:ind w:firstLine="640" w:firstLineChars="200" w:leftChars="0"/>
        <w:rPr>
          <w:color w:val="auto"/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</w:p>
    <w:sectPr>
      <w:docGrid w:type="default" w:linePitch="360" w:charSpace="0"/>
      <w:pgSz w:w="11906" w:h="16838"/>
      <w:pgMar w:top="1440" w:right="1440" w:bottom="1440" w:left="1440" w:header="708" w:footer="708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zoom w:percent="100"/>
  <w:compat>
    <w:useFELayout/>
    <w:compatSetting w:val="15" w:uri="http://schemas.microsoft.com/office/word" w:name="compatibilityMode"/>
  </w:compat>
  <w:rsids>
    <w:rsidRoot w:val="00000000"/>
    <w:rsid w:val="1D737225"/>
    <w:rsid w:val="369C0E18"/>
    <w:rsid w:val="3C2F5C02"/>
    <w:rsid w:val="4A8F5071"/>
    <w:rsid w:val="4D2955F5"/>
    <w:rsid w:val="4D72681D"/>
    <w:rsid w:val="569466EC"/>
    <w:rsid w:val="69344C1E"/>
    <w:rsid w:val="6FF6675E"/>
    <w:rsid w:val="71B726CF"/>
    <w:rsid w:val="72F345DE"/>
    <w:rsid w:val="78395DAD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szCs w:val="22"/>
      <w:rFonts w:asciiTheme="minorHAnsi" w:hAnsiTheme="minorHAnsi" w:eastAsiaTheme="minorEastAsia" w:cstheme="minorBidi"/>
    </w:rPr>
  </w:style>
  <w:style w:type="paragraph" w:styleId="2">
    <w:name w:val="heading 1"/>
    <w:uiPriority w:val="0"/>
    <w:qFormat/>
    <w:pPr>
      <w:jc w:val="left"/>
      <w:outlineLvl w:val="0"/>
      <w:spacing w:after="140" w:before="380" w:line="288" w:lineRule="auto"/>
      <w:ind w:left="0"/>
    </w:pPr>
    <w:rPr>
      <w:b w:val="1"/>
      <w:sz w:val="36"/>
      <w:bCs/>
      <w:szCs w:val="36"/>
      <w:rFonts w:ascii="Arial" w:hAnsi="Arial" w:eastAsia="等线" w:cs="Arial"/>
    </w:rPr>
  </w:style>
  <w:style w:type="paragraph" w:styleId="3">
    <w:name w:val="heading 2"/>
    <w:uiPriority w:val="0"/>
    <w:qFormat/>
    <w:pPr>
      <w:jc w:val="left"/>
      <w:outlineLvl w:val="1"/>
      <w:spacing w:after="120" w:before="320" w:line="288" w:lineRule="auto"/>
      <w:ind w:left="0"/>
    </w:pPr>
    <w:rPr>
      <w:b w:val="1"/>
      <w:sz w:val="32"/>
      <w:bCs/>
      <w:szCs w:val="32"/>
      <w:rFonts w:ascii="Arial" w:hAnsi="Arial" w:eastAsia="等线" w:cs="Arial"/>
    </w:rPr>
  </w:style>
  <w:style w:type="paragraph" w:styleId="4">
    <w:name w:val="heading 3"/>
    <w:uiPriority w:val="0"/>
    <w:qFormat/>
    <w:pPr>
      <w:jc w:val="left"/>
      <w:outlineLvl w:val="2"/>
      <w:spacing w:after="120" w:before="300" w:line="288" w:lineRule="auto"/>
      <w:ind w:left="0"/>
    </w:pPr>
    <w:rPr>
      <w:b w:val="1"/>
      <w:sz w:val="30"/>
      <w:bCs/>
      <w:szCs w:val="30"/>
      <w:rFonts w:ascii="Arial" w:hAnsi="Arial" w:eastAsia="等线" w:cs="Arial"/>
    </w:rPr>
  </w:style>
  <w:style w:type="paragraph" w:styleId="5">
    <w:name w:val="heading 4"/>
    <w:uiPriority w:val="0"/>
    <w:qFormat/>
    <w:pPr>
      <w:jc w:val="left"/>
      <w:outlineLvl w:val="3"/>
      <w:spacing w:after="120" w:before="260" w:line="288" w:lineRule="auto"/>
      <w:ind w:left="0"/>
    </w:pPr>
    <w:rPr>
      <w:b w:val="1"/>
      <w:sz w:val="28"/>
      <w:bCs/>
      <w:szCs w:val="28"/>
      <w:rFonts w:ascii="Arial" w:hAnsi="Arial" w:eastAsia="等线" w:cs="Arial"/>
    </w:rPr>
  </w:style>
  <w:style w:type="paragraph" w:styleId="6">
    <w:name w:val="heading 5"/>
    <w:uiPriority w:val="0"/>
    <w:qFormat/>
    <w:pPr>
      <w:jc w:val="left"/>
      <w:outlineLvl w:val="4"/>
      <w:spacing w:after="120" w:before="240" w:line="288" w:lineRule="auto"/>
      <w:ind w:left="0"/>
    </w:pPr>
    <w:rPr>
      <w:b w:val="1"/>
      <w:sz w:val="24"/>
      <w:bCs/>
      <w:szCs w:val="24"/>
      <w:rFonts w:ascii="Arial" w:hAnsi="Arial" w:eastAsia="等线" w:cs="Arial"/>
    </w:rPr>
  </w:style>
  <w:style w:type="paragraph" w:styleId="7">
    <w:name w:val="heading 6"/>
    <w:uiPriority w:val="0"/>
    <w:qFormat/>
    <w:pPr>
      <w:jc w:val="left"/>
      <w:outlineLvl w:val="5"/>
      <w:spacing w:after="120" w:before="240" w:line="288" w:lineRule="auto"/>
      <w:ind w:left="0"/>
    </w:pPr>
    <w:rPr>
      <w:b w:val="1"/>
      <w:sz w:val="24"/>
      <w:bCs/>
      <w:szCs w:val="24"/>
      <w:rFonts w:ascii="Arial" w:hAnsi="Arial" w:eastAsia="等线" w:cs="Arial"/>
    </w:rPr>
  </w:style>
  <w:style w:type="character" w:styleId="11" w:default="1">
    <w:name w:val="Default Paragraph Font"/>
    <w:uiPriority w:val="1"/>
    <w:unhideWhenUsed/>
    <w:qFormat/>
  </w:style>
  <w:style w:type="table" w:styleId="10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8">
    <w:name w:val="footnote text"/>
    <w:link w:val="16"/>
    <w:uiPriority w:val="99"/>
    <w:semiHidden/>
    <w:unhideWhenUsed/>
    <w:qFormat/>
    <w:pPr>
      <w:spacing w:after="0" w:line="240" w:lineRule="auto"/>
    </w:pPr>
    <w:rPr>
      <w:sz w:val="20"/>
      <w:szCs w:val="20"/>
      <w:rFonts w:asciiTheme="minorHAnsi" w:hAnsiTheme="minorHAnsi" w:eastAsiaTheme="minorEastAsia" w:cstheme="minorBidi"/>
    </w:rPr>
  </w:style>
  <w:style w:type="paragraph" w:styleId="9">
    <w:name w:val="Title"/>
    <w:uiPriority w:val="0"/>
    <w:qFormat/>
    <w:pPr>
      <w:spacing w:after="480" w:before="480" w:line="288" w:lineRule="auto"/>
      <w:ind w:left="0"/>
    </w:pPr>
    <w:rPr>
      <w:b w:val="1"/>
      <w:sz w:val="52"/>
      <w:bCs/>
      <w:szCs w:val="52"/>
      <w:rFonts w:ascii="Arial" w:hAnsi="Arial" w:eastAsia="等线" w:cs="Arial"/>
    </w:rPr>
  </w:style>
  <w:style w:type="character" w:styleId="12">
    <w:name w:val="Hyperlink"/>
    <w:uiPriority w:val="99"/>
    <w:unhideWhenUsed/>
    <w:qFormat/>
    <w:rPr>
      <w:u w:val="single"/>
      <w:color w:val="0563C1"/>
    </w:rPr>
  </w:style>
  <w:style w:type="character" w:styleId="13">
    <w:name w:val="footnote reference"/>
    <w:uiPriority w:val="99"/>
    <w:semiHidden/>
    <w:unhideWhenUsed/>
    <w:qFormat/>
    <w:rPr>
      <w:vertAlign w:val="superscript"/>
    </w:rPr>
  </w:style>
  <w:style w:type="paragraph" w:styleId="14" w:customStyle="1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color w:val="000000"/>
      <w:sz w:val="24"/>
      <w:lang w:val="en-US" w:eastAsia="zh-CN" w:bidi="ar-SA"/>
      <w:szCs w:val="22"/>
      <w:rFonts w:ascii="仿宋_GB2312" w:hAnsi="仿宋_GB2312" w:eastAsia="仿宋_GB2312" w:cs="Times New Roman" w:hint="eastAsia"/>
    </w:rPr>
  </w:style>
  <w:style w:type="paragraph" w:styleId="15">
    <w:name w:val="List Paragraph"/>
    <w:uiPriority w:val="0"/>
    <w:qFormat/>
    <w:rPr>
      <w:sz w:val="21"/>
      <w:szCs w:val="22"/>
      <w:rFonts w:asciiTheme="minorHAnsi" w:hAnsiTheme="minorHAnsi" w:eastAsiaTheme="minorEastAsia" w:cstheme="minorBidi"/>
    </w:rPr>
  </w:style>
  <w:style w:type="character" w:styleId="16" w:customStyle="1">
    <w:name w:val="Footnote Text Char"/>
    <w:link w:val="8"/>
    <w:uiPriority w:val="99"/>
    <w:semiHidden/>
    <w:unhideWhenUsed/>
    <w:qFormat/>
    <w:rPr>
      <w:sz w:val="20"/>
      <w:szCs w:val="20"/>
    </w:rPr>
  </w:style>
  <w:style w:type="paragraph" w:styleId="17" w:customStyle="1">
    <w:name w:val="_Style 13"/>
    <w:uiPriority w:val="0"/>
    <w:qFormat/>
    <w:pPr>
      <w:jc w:val="left"/>
      <w:spacing w:after="120" w:before="120" w:line="288" w:lineRule="auto"/>
      <w:ind w:left="0"/>
    </w:pPr>
    <w:rPr>
      <w:sz w:val="22"/>
      <w:szCs w:val="22"/>
      <w:rFonts w:ascii="Arial" w:hAnsi="Arial" w:eastAsia="等线" w:cs="Arial"/>
    </w:rPr>
  </w:style>
  <w:style w:type="paragraph" w:styleId="18" w:customStyle="1">
    <w:name w:val="_Style 14"/>
    <w:uiPriority w:val="0"/>
    <w:qFormat/>
    <w:pPr>
      <w:jc w:val="left"/>
      <w:spacing w:after="120" w:before="120" w:line="288" w:lineRule="auto"/>
      <w:ind w:left="0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32</TotalTime>
  <Pages>4</Pages>
  <Words>1655</Words>
  <Characters>1720</Characters>
  <Application>WPS Office_12.1.0.22529_F1E327BC-269C-435d-A152-05C5408002CA</Application>
  <DocSecurity>0</DocSecurity>
  <Lines>0</Lines>
  <Paragraphs>0</Paragraphs>
  <ScaleCrop>false</ScaleCrop>
  <Company/>
  <LinksUpToDate>false</LinksUpToDate>
  <CharactersWithSpaces>1779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Un-named</dc:creator>
  <cp:keywords/>
  <dc:description/>
  <cp:lastModifiedBy>人可合</cp:lastModifiedBy>
  <cp:revision>1</cp:revision>
  <dcterms:created xsi:type="dcterms:W3CDTF">2025-08-12T07:03:00Z</dcterms:created>
  <dcterms:modified xsi:type="dcterms:W3CDTF">2025-08-21T11:30:38Z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eyJoZGlkIjoiNmI2NWQwNzk2ZmViOWVlYjdlMjFkNGU1NjI1OTUwYjAiLCJ1c2VySWQiOiI0OTI1NzYxOTYifQ==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8B76DD9CBD044503AF385D4457764467_13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EE53">
      <w:pPr>
        <w:pStyle w:val="17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新疆医科大学第七附属医院板式换热器清洗、更换密封垫招标参数</w:t>
      </w:r>
    </w:p>
    <w:p w14:paraId="6597F9AC">
      <w:pPr>
        <w:pStyle w:val="17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</w:rPr>
      </w:pPr>
    </w:p>
    <w:p w14:paraId="0AD788B5">
      <w:pPr>
        <w:pStyle w:val="17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一、项目基本信息</w:t>
      </w:r>
    </w:p>
    <w:p w14:paraId="5AFCACB9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项目名称：新疆医科大学第七附属医院板式换热器清洗、更换密封垫项目</w:t>
      </w:r>
    </w:p>
    <w:p w14:paraId="4770DD74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2. 服务对象：新疆医科大学第七附属医院第二住院部板式换热器</w:t>
      </w:r>
    </w:p>
    <w:p w14:paraId="53A47D7A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项目背景：第二住院部板式换热器自2015年投入使用，已运行10年，现存在换热效率下降、密封处渗漏问题，需进行清洗与密封垫更换，以恢复设备性能 。</w:t>
      </w:r>
    </w:p>
    <w:p w14:paraId="6BFF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付款方式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为固定总价合同，合同签订后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维修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进场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10日内支付合同价款的30%，维修改造完成、经甲方验收并出具书面合格报告后，支付合同价款的70%.</w:t>
      </w:r>
    </w:p>
    <w:p w14:paraId="4BB47FD4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5、质保期：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提供自验收合格之日起12个月的保修期。保修期内，若出现因维修质量问题或换热效率下降等情况，投标方需在接到通知后30分钟内抵达现场，并免费维修处理。</w:t>
      </w:r>
    </w:p>
    <w:p w14:paraId="2F34FE2F">
      <w:pPr>
        <w:pStyle w:val="17"/>
        <w:numPr>
          <w:ilvl w:val="0"/>
          <w:numId w:val="0"/>
        </w:numPr>
        <w:ind w:leftChars="0" w:firstLine="640" w:firstLineChars="20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6、此次投标方需到现场实地考察了解后方可投标参与招标。</w:t>
      </w:r>
    </w:p>
    <w:p w14:paraId="60BA311A">
      <w:pPr>
        <w:pStyle w:val="17"/>
        <w:numPr>
          <w:ilvl w:val="0"/>
          <w:numId w:val="0"/>
        </w:numPr>
        <w:ind w:leftChars="0" w:firstLine="640" w:firstLineChars="20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6、此项目拦标价为：37080元为拦标价。</w:t>
      </w:r>
    </w:p>
    <w:p w14:paraId="68239E7B">
      <w:pPr>
        <w:pStyle w:val="17"/>
        <w:numPr>
          <w:ilvl w:val="0"/>
          <w:numId w:val="0"/>
        </w:numPr>
        <w:ind w:leftChars="0" w:firstLine="640" w:firstLineChars="20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4482953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二、技术参数要求</w:t>
      </w:r>
    </w:p>
    <w:p w14:paraId="127DD4AA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（一）清洗要求</w:t>
      </w:r>
    </w:p>
    <w:p w14:paraId="1B52E26A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拆卸换热器严格遵循设备拆卸规程，详细记录板片排列顺序，保障重新组装的准确性。</w:t>
      </w:r>
    </w:p>
    <w:p w14:paraId="18BE1CA8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2. 板片清洗：先以刷子清理表面易除污垢；针对顽固水垢、油污，采用对板片材质无腐蚀、环保的酸性除垢剂与油污清洗剂进行化学清洗，投标方需提供清洗药剂质量证明文件。</w:t>
      </w:r>
    </w:p>
    <w:p w14:paraId="36F4B6D6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板片浸泡时长依污垢程度而定，通常为2 - 4小时。浸泡后，使用可调节压力的高压清洗机冲洗，压力控制在0.5 - 1.0MPa，确保污垢与残留药剂彻底清除。</w:t>
      </w:r>
    </w:p>
    <w:p w14:paraId="38CB4510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508CE28D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4. 清洗完成后，用清水反复冲洗板片，直至冲洗水pH值处于中性范围（6 - 7）。</w:t>
      </w:r>
    </w:p>
    <w:p w14:paraId="7FC157DB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（二）更换密封垫要求</w:t>
      </w:r>
    </w:p>
    <w:p w14:paraId="564C2A9D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拆除旧密封垫须使用专用工具，防止损坏板片密封槽，拆除后彻底清理密封槽内污垢与残留物质，保证槽内干净、平整。</w:t>
      </w:r>
    </w:p>
    <w:p w14:paraId="41258C98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2. 新密封垫需与换热器型号匹配，材质为氟橡胶，满足耐温150℃、压力25公斤的工况要求，并提供质量证明文件 。</w:t>
      </w:r>
    </w:p>
    <w:p w14:paraId="7E1FED09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安装前检查新密封垫尺寸与外观，合格后在密封槽内均匀涂抹密封胶，将密封垫嵌入，确保紧密贴合，无扭曲、错位。</w:t>
      </w:r>
    </w:p>
    <w:p w14:paraId="6B9FF2B2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4. 重新组装换热器时，按拆卸记录的板片排列顺序操作，依次安装端板、压紧螺栓等部件。紧固压紧螺栓时，按对角线顺序均匀用力逐步拧紧，保证板片间压力均匀、密封良好。</w:t>
      </w:r>
    </w:p>
    <w:p w14:paraId="3A1F3F67">
      <w:pPr>
        <w:pStyle w:val="17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（三）更换数量参数 </w:t>
      </w:r>
    </w:p>
    <w:p w14:paraId="49500FCE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1 换热器清洗 换热面积10㎡，拆装板片清洗 1 台 </w:t>
      </w:r>
    </w:p>
    <w:p w14:paraId="4A547C06">
      <w:pPr>
        <w:pStyle w:val="17"/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需要拆开对每一片板片检查清洗、药水浸泡、清水冲洗，不能伤及板片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</w:t>
      </w:r>
    </w:p>
    <w:p w14:paraId="7D8BA4AB">
      <w:pPr>
        <w:pStyle w:val="17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 板换拆装清洗 换热面积40㎡，拆装板片清洗 2 台</w:t>
      </w:r>
    </w:p>
    <w:p w14:paraId="79578EAB">
      <w:pPr>
        <w:pStyle w:val="17"/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需要拆开对每一片板片检查清洗、药水浸泡、清水冲洗，不能伤及板片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</w:t>
      </w:r>
    </w:p>
    <w:p w14:paraId="0927929A">
      <w:pPr>
        <w:pStyle w:val="17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3 板换胶垫 材质氟橡胶 42 片 /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具体要求：材质氟橡胶、厚度6毫米，大小与原型号匹配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</w:t>
      </w:r>
    </w:p>
    <w:p w14:paraId="3C6919C1">
      <w:pPr>
        <w:pStyle w:val="17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4 板换胶垫 材质氟橡胶 168 片 /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具体要求：材质氟橡胶、厚度6毫米，大小与原型号匹配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</w:t>
      </w:r>
    </w:p>
    <w:p w14:paraId="1BF51487">
      <w:pPr>
        <w:pStyle w:val="17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三、服务参数要求</w:t>
      </w:r>
    </w:p>
    <w:p w14:paraId="6B6BFCD7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人员要求：更换密封垫作业人员数量不少于6人，且作业人员需具备相关专业技能与经验。</w:t>
      </w:r>
    </w:p>
    <w:p w14:paraId="4285B60A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2. 时间要求：密封垫更换作业需安排在夜间人员较少时段进行，具体时间为[具体夜间时间段，如22:00 - 次日6:00之间]，且单个板式换热器密封垫更换工作须在4小时内完成。</w:t>
      </w:r>
    </w:p>
    <w:p w14:paraId="4ACB9A02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服务周期：自合同签订之日起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日内完成板式换热器的清洗和密封垫更换工作，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如未在按时规定日期内完成影响我院供暖照成的损失由中标方承担。</w:t>
      </w:r>
      <w:bookmarkStart w:id="0" w:name="_GoBack"/>
      <w:bookmarkEnd w:id="0"/>
    </w:p>
    <w:p w14:paraId="478366DC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4. 现场服务：投标方负责维修现场清理，移除杂物、障碍物，设置明显警示标志，禁止无关人员进入；搭建临时防护设施，防止污水外溢污染环境及保护周边设备。</w:t>
      </w:r>
    </w:p>
    <w:p w14:paraId="5C6AB9A6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5. 安全保障：操作人员必须规范穿戴个人防护用品（安全帽、防护眼镜、耐酸碱手套、工作服等）。维修现场配备充足消防器材和急救药品，制定完善安全措施，确保维修过程安全无事故。</w:t>
      </w:r>
    </w:p>
    <w:p w14:paraId="737DBF29">
      <w:pPr>
        <w:pStyle w:val="17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四、验收标准参数</w:t>
      </w:r>
    </w:p>
    <w:p w14:paraId="2F150667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密封性检验：组装完成后，对换热器进行水压试验，试验压力为设计压力的1.25倍，保压30分钟，各密封处无渗漏。</w:t>
      </w:r>
    </w:p>
    <w:p w14:paraId="38D0487B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2. 换热效率检验：将换热器接入系统试运行，通过压力表、流量计等仪器测量相关参数，计算换热效率，需达到初始状态的95%以上。</w:t>
      </w:r>
    </w:p>
    <w:p w14:paraId="350A2E20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现场清理：维修现场清理干净，无杂物和污染物残留。</w:t>
      </w:r>
    </w:p>
    <w:p w14:paraId="55990328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4. 资料提交：提供完整、准确的维修记录，涵盖维修过程、使用材料、检验数据等资料。</w:t>
      </w:r>
    </w:p>
    <w:p w14:paraId="41FE0490">
      <w:pPr>
        <w:pStyle w:val="17"/>
        <w:numPr>
          <w:ilvl w:val="0"/>
          <w:numId w:val="0"/>
        </w:numPr>
        <w:ind w:left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五、报价要求参数</w:t>
      </w:r>
    </w:p>
    <w:p w14:paraId="5A2035A9">
      <w:pPr>
        <w:pStyle w:val="1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1. 报价涵盖完成本次板式换热器清洗、更换密封垫所有工作费用，包括工具费、材料费（密封垫、清洗药剂、密封胶等）、人工费、现场清理费、运输费、售后服务费及税金等一切相关费用。</w:t>
      </w:r>
    </w:p>
    <w:p w14:paraId="7061B24F">
      <w:pPr>
        <w:pStyle w:val="17"/>
        <w:numPr>
          <w:ilvl w:val="0"/>
          <w:numId w:val="0"/>
        </w:numPr>
        <w:ind w:leftChars="0" w:firstLine="640" w:firstLineChars="20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tbak/modified.xml>Fri Aug 22 19:16:31 2025
save:Fri Aug 22 19:22:16 2025

</file>