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3EEFF">
      <w:pPr>
        <w:autoSpaceDE w:val="0"/>
        <w:autoSpaceDN w:val="0"/>
        <w:adjustRightInd w:val="0"/>
        <w:jc w:val="center"/>
        <w:outlineLvl w:val="0"/>
        <w:rPr>
          <w:rFonts w:hint="eastAsia" w:ascii="宋体" w:hAnsi="宋体"/>
          <w:b/>
          <w:i/>
          <w:iCs/>
          <w:color w:val="000000"/>
          <w:sz w:val="36"/>
          <w:szCs w:val="36"/>
          <w:lang w:eastAsia="zh-CN"/>
        </w:rPr>
      </w:pPr>
      <w:r>
        <w:rPr>
          <w:rFonts w:hint="eastAsia" w:ascii="宋体" w:hAnsi="宋体"/>
          <w:b/>
          <w:color w:val="000000"/>
          <w:sz w:val="36"/>
          <w:szCs w:val="36"/>
        </w:rPr>
        <w:t>项目采购需求</w:t>
      </w:r>
    </w:p>
    <w:p w14:paraId="1FAD4E88">
      <w:pPr>
        <w:autoSpaceDE w:val="0"/>
        <w:autoSpaceDN w:val="0"/>
        <w:adjustRightInd w:val="0"/>
        <w:jc w:val="center"/>
        <w:rPr>
          <w:rFonts w:hint="eastAsia" w:ascii="宋体" w:hAnsi="宋体"/>
          <w:b/>
          <w:i/>
          <w:iCs/>
          <w:color w:val="000000"/>
          <w:sz w:val="36"/>
          <w:szCs w:val="36"/>
          <w:lang w:eastAsia="zh-CN"/>
        </w:rPr>
      </w:pPr>
    </w:p>
    <w:p w14:paraId="6CB20E33">
      <w:pPr>
        <w:numPr>
          <w:ilvl w:val="0"/>
          <w:numId w:val="1"/>
        </w:numPr>
        <w:autoSpaceDE w:val="0"/>
        <w:autoSpaceDN w:val="0"/>
        <w:adjustRightInd w:val="0"/>
        <w:spacing w:line="360" w:lineRule="auto"/>
        <w:outlineLvl w:val="0"/>
        <w:rPr>
          <w:rFonts w:hint="eastAsia" w:ascii="宋体" w:hAnsi="Arial" w:cs="宋体"/>
          <w:color w:val="000000"/>
          <w:kern w:val="0"/>
          <w:sz w:val="28"/>
          <w:szCs w:val="28"/>
          <w:u w:val="single"/>
          <w:lang w:val="en-US" w:eastAsia="zh-CN"/>
        </w:rPr>
      </w:pPr>
      <w:r>
        <w:rPr>
          <w:rFonts w:hint="eastAsia" w:ascii="宋体" w:hAnsi="宋体"/>
          <w:b/>
          <w:color w:val="000000"/>
          <w:sz w:val="28"/>
          <w:szCs w:val="28"/>
        </w:rPr>
        <w:t>项目名称</w:t>
      </w:r>
      <w:r>
        <w:rPr>
          <w:rFonts w:hint="eastAsia" w:ascii="宋体" w:hAnsi="宋体"/>
          <w:b/>
          <w:color w:val="000000"/>
          <w:sz w:val="28"/>
          <w:szCs w:val="28"/>
          <w:lang w:val="en-US" w:eastAsia="zh-CN"/>
        </w:rPr>
        <w:t>:</w:t>
      </w:r>
      <w:r>
        <w:rPr>
          <w:rFonts w:hint="eastAsia" w:ascii="方正仿宋_GBK" w:hAnsi="方正仿宋_GBK" w:eastAsia="方正仿宋_GBK" w:cs="方正仿宋_GBK"/>
          <w:sz w:val="32"/>
          <w:szCs w:val="32"/>
          <w:u w:val="single"/>
          <w:lang w:val="en-US" w:eastAsia="zh-CN"/>
        </w:rPr>
        <w:t>干部人事档案数字化建设采购项目</w:t>
      </w:r>
      <w:r>
        <w:rPr>
          <w:rFonts w:hint="eastAsia" w:ascii="宋体" w:hAnsi="Arial" w:cs="宋体"/>
          <w:color w:val="000000"/>
          <w:kern w:val="0"/>
          <w:sz w:val="28"/>
          <w:szCs w:val="28"/>
          <w:u w:val="single"/>
          <w:lang w:val="en-US" w:eastAsia="zh-CN"/>
        </w:rPr>
        <w:t>。</w:t>
      </w:r>
    </w:p>
    <w:p w14:paraId="0749EDEB">
      <w:pPr>
        <w:numPr>
          <w:ilvl w:val="0"/>
          <w:numId w:val="1"/>
        </w:numPr>
        <w:autoSpaceDE w:val="0"/>
        <w:autoSpaceDN w:val="0"/>
        <w:adjustRightInd w:val="0"/>
        <w:spacing w:line="360" w:lineRule="auto"/>
        <w:rPr>
          <w:rFonts w:ascii="宋体" w:hAnsi="Arial" w:cs="宋体"/>
          <w:color w:val="000000"/>
          <w:kern w:val="0"/>
          <w:sz w:val="28"/>
          <w:szCs w:val="28"/>
        </w:rPr>
      </w:pPr>
      <w:r>
        <w:rPr>
          <w:rFonts w:hint="eastAsia" w:ascii="宋体" w:hAnsi="宋体"/>
          <w:b/>
          <w:color w:val="000000"/>
          <w:sz w:val="28"/>
          <w:szCs w:val="28"/>
        </w:rPr>
        <w:t>项目预算</w:t>
      </w:r>
      <w:r>
        <w:rPr>
          <w:rFonts w:hint="eastAsia" w:ascii="宋体" w:hAnsi="宋体"/>
          <w:b/>
          <w:color w:val="000000"/>
          <w:sz w:val="28"/>
          <w:szCs w:val="28"/>
          <w:lang w:val="en-US" w:eastAsia="zh-CN"/>
        </w:rPr>
        <w:t>:</w:t>
      </w:r>
      <w:r>
        <w:rPr>
          <w:rFonts w:hint="eastAsia" w:ascii="宋体" w:hAnsi="Arial" w:cs="宋体"/>
          <w:color w:val="000000"/>
          <w:kern w:val="0"/>
          <w:sz w:val="28"/>
          <w:szCs w:val="28"/>
          <w:u w:val="single"/>
          <w:lang w:val="en-US" w:eastAsia="zh-CN"/>
        </w:rPr>
        <w:t xml:space="preserve"> 29  </w:t>
      </w:r>
      <w:r>
        <w:rPr>
          <w:rFonts w:hint="eastAsia" w:ascii="宋体" w:hAnsi="Arial" w:cs="宋体"/>
          <w:color w:val="000000"/>
          <w:kern w:val="0"/>
          <w:sz w:val="28"/>
          <w:szCs w:val="28"/>
        </w:rPr>
        <w:t>万</w:t>
      </w:r>
      <w:r>
        <w:rPr>
          <w:rFonts w:hint="eastAsia" w:ascii="宋体" w:hAnsi="Arial" w:cs="宋体"/>
          <w:color w:val="000000"/>
          <w:kern w:val="0"/>
          <w:sz w:val="28"/>
          <w:szCs w:val="28"/>
          <w:lang w:eastAsia="zh-CN"/>
        </w:rPr>
        <w:t>元。</w:t>
      </w:r>
    </w:p>
    <w:p w14:paraId="7F69276E">
      <w:pPr>
        <w:pStyle w:val="22"/>
        <w:numPr>
          <w:ilvl w:val="0"/>
          <w:numId w:val="0"/>
        </w:numPr>
        <w:ind w:leftChars="0" w:right="118" w:rightChars="56"/>
        <w:rPr>
          <w:rFonts w:hint="eastAsia" w:eastAsia="宋体" w:asciiTheme="minorEastAsia" w:hAnsiTheme="minorEastAsia"/>
          <w:color w:val="auto"/>
          <w:sz w:val="28"/>
          <w:szCs w:val="28"/>
          <w:lang w:eastAsia="zh-CN"/>
        </w:rPr>
      </w:pPr>
      <w:r>
        <w:rPr>
          <w:rFonts w:hint="eastAsia" w:asciiTheme="minorEastAsia" w:hAnsiTheme="minorEastAsia"/>
          <w:color w:val="auto"/>
          <w:sz w:val="28"/>
          <w:szCs w:val="28"/>
          <w:lang w:val="en-US" w:eastAsia="zh-CN"/>
        </w:rPr>
        <w:t>1、维保期</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一</w:t>
      </w:r>
      <w:r>
        <w:rPr>
          <w:rFonts w:hint="eastAsia" w:asciiTheme="minorEastAsia" w:hAnsiTheme="minorEastAsia"/>
          <w:color w:val="auto"/>
          <w:sz w:val="28"/>
          <w:szCs w:val="28"/>
        </w:rPr>
        <w:t>年</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lang w:val="en-US" w:eastAsia="zh-CN"/>
        </w:rPr>
        <w:t>维保期自系统通过正式验收合格之日起一年</w:t>
      </w:r>
      <w:r>
        <w:rPr>
          <w:rFonts w:hint="eastAsia" w:asciiTheme="minorEastAsia" w:hAnsiTheme="minorEastAsia"/>
          <w:color w:val="auto"/>
          <w:sz w:val="28"/>
          <w:szCs w:val="28"/>
          <w:lang w:eastAsia="zh-CN"/>
        </w:rPr>
        <w:t>。</w:t>
      </w:r>
    </w:p>
    <w:p w14:paraId="1BD28FCC">
      <w:pPr>
        <w:pStyle w:val="22"/>
        <w:numPr>
          <w:ilvl w:val="0"/>
          <w:numId w:val="0"/>
        </w:numPr>
        <w:ind w:right="118" w:rightChars="56"/>
        <w:rPr>
          <w:rFonts w:hint="eastAsia"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2、付款方式：维保期满，经使用科室与信息管理科验收合格后支付合总金额的100%。</w:t>
      </w:r>
    </w:p>
    <w:p w14:paraId="00549452">
      <w:pPr>
        <w:pStyle w:val="22"/>
        <w:numPr>
          <w:ilvl w:val="0"/>
          <w:numId w:val="0"/>
        </w:numPr>
        <w:ind w:right="118" w:rightChars="56"/>
        <w:rPr>
          <w:rFonts w:hint="default" w:asciiTheme="minorEastAsia" w:hAnsiTheme="minorEastAsia"/>
          <w:color w:val="auto"/>
          <w:sz w:val="28"/>
          <w:szCs w:val="28"/>
          <w:lang w:val="en-US" w:eastAsia="zh-CN"/>
        </w:rPr>
      </w:pPr>
      <w:r>
        <w:rPr>
          <w:rFonts w:hint="eastAsia" w:asciiTheme="minorEastAsia" w:hAnsiTheme="minorEastAsia"/>
          <w:color w:val="auto"/>
          <w:sz w:val="28"/>
          <w:szCs w:val="28"/>
          <w:lang w:val="en-US" w:eastAsia="zh-CN"/>
        </w:rPr>
        <w:t>3、预算金额：310000元。</w:t>
      </w:r>
    </w:p>
    <w:p w14:paraId="698F383E">
      <w:pPr>
        <w:numPr>
          <w:ilvl w:val="0"/>
          <w:numId w:val="0"/>
        </w:numPr>
        <w:autoSpaceDE w:val="0"/>
        <w:autoSpaceDN w:val="0"/>
        <w:adjustRightInd w:val="0"/>
        <w:spacing w:line="360" w:lineRule="auto"/>
        <w:rPr>
          <w:rFonts w:hint="default" w:ascii="宋体" w:hAnsi="Arial" w:eastAsia="宋体" w:cs="宋体"/>
          <w:color w:val="auto"/>
          <w:kern w:val="0"/>
          <w:sz w:val="28"/>
          <w:szCs w:val="28"/>
          <w:lang w:val="en-US" w:eastAsia="zh-CN"/>
        </w:rPr>
      </w:pPr>
      <w:r>
        <w:rPr>
          <w:rFonts w:hint="eastAsia" w:asciiTheme="minorEastAsia" w:hAnsiTheme="minorEastAsia"/>
          <w:color w:val="auto"/>
          <w:sz w:val="28"/>
          <w:szCs w:val="28"/>
          <w:lang w:val="en-US" w:eastAsia="zh-CN"/>
        </w:rPr>
        <w:t>4、拦标价：290000元。</w:t>
      </w:r>
    </w:p>
    <w:p w14:paraId="2D388806">
      <w:pPr>
        <w:numPr>
          <w:ilvl w:val="0"/>
          <w:numId w:val="1"/>
        </w:numPr>
        <w:autoSpaceDE w:val="0"/>
        <w:autoSpaceDN w:val="0"/>
        <w:adjustRightInd w:val="0"/>
        <w:spacing w:line="360" w:lineRule="auto"/>
        <w:rPr>
          <w:rFonts w:ascii="宋体" w:hAnsi="Arial" w:cs="宋体"/>
          <w:b/>
          <w:bCs/>
          <w:color w:val="000000"/>
          <w:kern w:val="0"/>
          <w:sz w:val="32"/>
          <w:szCs w:val="32"/>
        </w:rPr>
      </w:pPr>
      <w:r>
        <w:rPr>
          <w:rFonts w:hint="eastAsia"/>
          <w:b/>
          <w:bCs/>
          <w:spacing w:val="-7"/>
          <w:sz w:val="28"/>
          <w:szCs w:val="22"/>
          <w:lang w:val="en-US" w:eastAsia="zh-CN"/>
        </w:rPr>
        <w:t>实施部署周期</w:t>
      </w:r>
      <w:r>
        <w:rPr>
          <w:b/>
          <w:bCs/>
          <w:spacing w:val="-7"/>
          <w:sz w:val="28"/>
          <w:szCs w:val="22"/>
        </w:rPr>
        <w:t>：合同签订后</w:t>
      </w:r>
      <w:r>
        <w:rPr>
          <w:rFonts w:hint="eastAsia"/>
          <w:b/>
          <w:bCs/>
          <w:spacing w:val="-7"/>
          <w:sz w:val="28"/>
          <w:szCs w:val="22"/>
          <w:lang w:val="en-US" w:eastAsia="zh-CN"/>
        </w:rPr>
        <w:t>5</w:t>
      </w:r>
      <w:r>
        <w:rPr>
          <w:b/>
          <w:bCs/>
          <w:spacing w:val="-11"/>
          <w:sz w:val="28"/>
          <w:szCs w:val="22"/>
        </w:rPr>
        <w:t>个月内完成</w:t>
      </w:r>
      <w:r>
        <w:rPr>
          <w:b/>
          <w:bCs/>
          <w:spacing w:val="-8"/>
          <w:sz w:val="28"/>
          <w:szCs w:val="22"/>
        </w:rPr>
        <w:t>。</w:t>
      </w:r>
    </w:p>
    <w:p w14:paraId="0BE94291">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lang w:val="en-US" w:eastAsia="zh-CN"/>
        </w:rPr>
        <w:t>四</w:t>
      </w:r>
      <w:r>
        <w:rPr>
          <w:rFonts w:ascii="宋体" w:hAnsi="宋体"/>
          <w:b/>
          <w:color w:val="000000"/>
          <w:sz w:val="28"/>
          <w:szCs w:val="28"/>
        </w:rPr>
        <w:t>、</w:t>
      </w:r>
      <w:r>
        <w:rPr>
          <w:rFonts w:hint="eastAsia" w:ascii="宋体" w:hAnsi="宋体"/>
          <w:b/>
          <w:color w:val="000000"/>
          <w:sz w:val="28"/>
          <w:szCs w:val="28"/>
        </w:rPr>
        <w:t>供应商资格要求</w:t>
      </w:r>
      <w:r>
        <w:rPr>
          <w:rFonts w:hint="eastAsia" w:ascii="宋体" w:hAnsi="宋体"/>
          <w:b/>
          <w:color w:val="000000"/>
          <w:sz w:val="28"/>
          <w:szCs w:val="28"/>
          <w:lang w:eastAsia="zh-CN"/>
        </w:rPr>
        <w:t>：</w:t>
      </w:r>
    </w:p>
    <w:p w14:paraId="46AB4F24">
      <w:pPr>
        <w:autoSpaceDE w:val="0"/>
        <w:autoSpaceDN w:val="0"/>
        <w:adjustRightInd w:val="0"/>
        <w:spacing w:line="360" w:lineRule="auto"/>
        <w:outlineLvl w:val="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3F73B1B7">
      <w:pPr>
        <w:autoSpaceDE w:val="0"/>
        <w:autoSpaceDN w:val="0"/>
        <w:adjustRightInd w:val="0"/>
        <w:spacing w:line="360" w:lineRule="auto"/>
        <w:outlineLvl w:val="0"/>
        <w:rPr>
          <w:rFonts w:hint="eastAsia" w:ascii="宋体" w:hAnsi="宋体" w:eastAsia="宋体" w:cs="宋体"/>
          <w:sz w:val="28"/>
          <w:szCs w:val="28"/>
        </w:rPr>
      </w:pPr>
      <w:r>
        <w:rPr>
          <w:rFonts w:hint="eastAsia" w:ascii="宋体" w:hAnsi="宋体" w:eastAsia="宋体" w:cs="宋体"/>
          <w:sz w:val="28"/>
          <w:szCs w:val="28"/>
        </w:rPr>
        <w:t>2.落实政府采购政策需满足的资格要求：无</w:t>
      </w:r>
    </w:p>
    <w:p w14:paraId="7AD7A00C">
      <w:pPr>
        <w:autoSpaceDE w:val="0"/>
        <w:autoSpaceDN w:val="0"/>
        <w:adjustRightInd w:val="0"/>
        <w:spacing w:line="360" w:lineRule="auto"/>
        <w:outlineLvl w:val="0"/>
        <w:rPr>
          <w:rFonts w:hint="eastAsia" w:ascii="宋体" w:hAnsi="宋体" w:eastAsia="宋体" w:cs="宋体"/>
          <w:sz w:val="28"/>
          <w:szCs w:val="28"/>
        </w:rPr>
      </w:pPr>
      <w:r>
        <w:rPr>
          <w:rFonts w:hint="eastAsia" w:ascii="宋体" w:hAnsi="宋体" w:eastAsia="宋体" w:cs="宋体"/>
          <w:sz w:val="28"/>
          <w:szCs w:val="28"/>
        </w:rPr>
        <w:t>3.本项目的特定资格要求：</w:t>
      </w:r>
    </w:p>
    <w:p w14:paraId="41584436">
      <w:pPr>
        <w:autoSpaceDE w:val="0"/>
        <w:autoSpaceDN w:val="0"/>
        <w:adjustRightInd w:val="0"/>
        <w:spacing w:line="360" w:lineRule="auto"/>
        <w:outlineLvl w:val="0"/>
        <w:rPr>
          <w:rFonts w:hint="eastAsia" w:ascii="宋体" w:hAnsi="宋体" w:eastAsia="宋体" w:cs="宋体"/>
          <w:sz w:val="28"/>
          <w:szCs w:val="28"/>
        </w:rPr>
      </w:pPr>
      <w:r>
        <w:rPr>
          <w:rFonts w:hint="eastAsia" w:ascii="宋体" w:hAnsi="宋体" w:eastAsia="宋体" w:cs="宋体"/>
          <w:sz w:val="28"/>
          <w:szCs w:val="28"/>
        </w:rPr>
        <w:t>1）、具有有效的营业执照；</w:t>
      </w:r>
    </w:p>
    <w:p w14:paraId="1420AF24">
      <w:pPr>
        <w:autoSpaceDE w:val="0"/>
        <w:autoSpaceDN w:val="0"/>
        <w:adjustRightInd w:val="0"/>
        <w:spacing w:line="360" w:lineRule="auto"/>
        <w:outlineLvl w:val="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 xml:space="preserve"> ） 、投标人须是在“ 信用中国” （ www.creditchina.gov.cn ） 和中国政府采购网（www.ccgp.gov.cn）网站上未被列入失信被执行人、重大税收违法案件当事人名单以及政府采购严重违法失信行为记录名单；查询时间（须自招标公告发布之日起至首次提交投标文件截止时间内） </w:t>
      </w:r>
    </w:p>
    <w:p w14:paraId="3FE26A82">
      <w:pPr>
        <w:autoSpaceDE w:val="0"/>
        <w:autoSpaceDN w:val="0"/>
        <w:adjustRightInd w:val="0"/>
        <w:spacing w:line="360" w:lineRule="auto"/>
        <w:outlineLvl w:val="0"/>
        <w:rPr>
          <w:rFonts w:ascii="宋体" w:hAnsi="宋体"/>
          <w:b/>
          <w:color w:val="000000"/>
          <w:sz w:val="28"/>
          <w:szCs w:val="28"/>
        </w:rPr>
      </w:pPr>
      <w:r>
        <w:rPr>
          <w:rFonts w:hint="eastAsia" w:ascii="宋体" w:hAnsi="宋体"/>
          <w:b/>
          <w:color w:val="000000"/>
          <w:sz w:val="28"/>
          <w:szCs w:val="28"/>
          <w:lang w:val="en-US" w:eastAsia="zh-CN"/>
        </w:rPr>
        <w:t>五</w:t>
      </w:r>
      <w:r>
        <w:rPr>
          <w:rFonts w:ascii="宋体" w:hAnsi="宋体"/>
          <w:b/>
          <w:color w:val="000000"/>
          <w:sz w:val="28"/>
          <w:szCs w:val="28"/>
        </w:rPr>
        <w:t>、</w:t>
      </w:r>
      <w:r>
        <w:rPr>
          <w:rFonts w:hint="eastAsia" w:ascii="宋体" w:hAnsi="宋体"/>
          <w:b/>
          <w:color w:val="000000"/>
          <w:sz w:val="28"/>
          <w:szCs w:val="28"/>
        </w:rPr>
        <w:t>技术</w:t>
      </w:r>
      <w:r>
        <w:rPr>
          <w:rFonts w:ascii="宋体" w:hAnsi="宋体"/>
          <w:b/>
          <w:color w:val="000000"/>
          <w:sz w:val="28"/>
          <w:szCs w:val="28"/>
        </w:rPr>
        <w:t>要求</w:t>
      </w:r>
    </w:p>
    <w:p w14:paraId="7B60190F">
      <w:pPr>
        <w:autoSpaceDE w:val="0"/>
        <w:autoSpaceDN w:val="0"/>
        <w:adjustRightInd w:val="0"/>
        <w:spacing w:line="360" w:lineRule="auto"/>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lang w:val="en-US" w:eastAsia="zh-CN"/>
        </w:rPr>
        <w:t>（一）</w:t>
      </w:r>
      <w:r>
        <w:rPr>
          <w:rFonts w:hint="eastAsia" w:ascii="宋体" w:hAnsi="宋体" w:eastAsia="宋体" w:cs="宋体"/>
          <w:b/>
          <w:bCs w:val="0"/>
          <w:color w:val="000000"/>
          <w:sz w:val="28"/>
          <w:szCs w:val="28"/>
        </w:rPr>
        <w:t>采购清单</w:t>
      </w:r>
      <w:r>
        <w:rPr>
          <w:rFonts w:hint="eastAsia" w:ascii="宋体" w:hAnsi="宋体" w:eastAsia="宋体" w:cs="宋体"/>
          <w:b/>
          <w:bCs w:val="0"/>
          <w:sz w:val="28"/>
          <w:szCs w:val="28"/>
          <w:lang w:val="en-US" w:eastAsia="zh-CN"/>
        </w:rPr>
        <w:t>及</w:t>
      </w:r>
      <w:r>
        <w:rPr>
          <w:rFonts w:hint="eastAsia" w:ascii="宋体" w:hAnsi="宋体" w:eastAsia="宋体" w:cs="宋体"/>
          <w:b/>
          <w:bCs w:val="0"/>
          <w:sz w:val="28"/>
          <w:szCs w:val="28"/>
        </w:rPr>
        <w:t>需求</w:t>
      </w:r>
    </w:p>
    <w:tbl>
      <w:tblPr>
        <w:tblStyle w:val="12"/>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608"/>
        <w:gridCol w:w="2220"/>
        <w:gridCol w:w="5199"/>
        <w:gridCol w:w="491"/>
      </w:tblGrid>
      <w:tr w14:paraId="0A06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59" w:hRule="atLeast"/>
          <w:tblHeader/>
          <w:jc w:val="center"/>
        </w:trPr>
        <w:tc>
          <w:tcPr>
            <w:tcW w:w="2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1E67E">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产品或服务模块</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968">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工作内容/设备参数</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DFE">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E18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92" w:hRule="atLeast"/>
          <w:jc w:val="center"/>
        </w:trPr>
        <w:tc>
          <w:tcPr>
            <w:tcW w:w="8518"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0F43B907">
            <w:pPr>
              <w:keepNext/>
              <w:keepLines w:val="0"/>
              <w:widowControl/>
              <w:suppressLineNumbers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1．干部档案管理信息系统</w:t>
            </w:r>
          </w:p>
        </w:tc>
      </w:tr>
      <w:tr w14:paraId="5BF1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614"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547E">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B773">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干部数字档案采集子系统</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8F6F">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干部数字档案基本信息表维护、干部人事档案目录维护、档案数字化扫描、数字图像高清转换、数字档案图像处理、干部人事档案审核、数字档案光盘制作、档案审核反馈意见维护管理。</w:t>
            </w:r>
          </w:p>
        </w:tc>
        <w:tc>
          <w:tcPr>
            <w:tcW w:w="491" w:type="dxa"/>
            <w:vMerge w:val="restart"/>
            <w:tcBorders>
              <w:top w:val="single" w:color="000000" w:sz="4" w:space="0"/>
              <w:left w:val="single" w:color="000000" w:sz="4" w:space="0"/>
              <w:bottom w:val="nil"/>
              <w:right w:val="single" w:color="000000" w:sz="4" w:space="0"/>
            </w:tcBorders>
            <w:shd w:val="clear" w:color="auto" w:fill="auto"/>
            <w:vAlign w:val="center"/>
          </w:tcPr>
          <w:p w14:paraId="14D2B9EF">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46F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93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CB61">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C54">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干部档案管理子系统</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2B8A">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日常管理：整卷浏览、简单查询、查借阅统计、档案接收、档案入库、档案转递、材料接收、材料转出、人员调动、用户权限管理和日志管理；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报表打印：干部人事档案目录、背脊、干部人事档案数字评分表、干部数字档案报送单、干部人事档案花名册、提供自定义报表功能；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系统维护：组织机构维护、添加/删除人员、代码维护、系统参数设置、系统原文服务器、数据备份恢复。</w:t>
            </w:r>
          </w:p>
        </w:tc>
        <w:tc>
          <w:tcPr>
            <w:tcW w:w="491" w:type="dxa"/>
            <w:vMerge w:val="continue"/>
            <w:tcBorders>
              <w:top w:val="single" w:color="000000" w:sz="4" w:space="0"/>
              <w:left w:val="single" w:color="000000" w:sz="4" w:space="0"/>
              <w:bottom w:val="nil"/>
              <w:right w:val="single" w:color="000000" w:sz="4" w:space="0"/>
            </w:tcBorders>
            <w:shd w:val="clear" w:color="auto" w:fill="auto"/>
            <w:vAlign w:val="center"/>
          </w:tcPr>
          <w:p w14:paraId="12308F0B">
            <w:pPr>
              <w:keepNext/>
              <w:snapToGrid w:val="0"/>
              <w:jc w:val="center"/>
              <w:rPr>
                <w:rFonts w:hint="eastAsia" w:ascii="宋体" w:hAnsi="宋体" w:eastAsia="宋体" w:cs="宋体"/>
                <w:i w:val="0"/>
                <w:iCs w:val="0"/>
                <w:color w:val="000000"/>
                <w:sz w:val="24"/>
                <w:szCs w:val="24"/>
                <w:u w:val="none"/>
              </w:rPr>
            </w:pPr>
          </w:p>
        </w:tc>
      </w:tr>
      <w:tr w14:paraId="5B21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4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106C">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9B72">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技术实施与调优</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6581">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系统的安装调试，数字档案转递或向上级报送时须与其他档案软件数据类型及结构保持一致，无需二次开发和修改，必须一次性转入转出，提供证明材料。软件切换平台或升级时，数字档案数据免费进行迁移。为了保证上述要求的实效性及安全性，所投软件须由投标企业自主研发并拥有该软件的知识产权。系统试运行测试与调优</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EC3C">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F42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614"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5B41">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E77">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系统集成与培训</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1D2B">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软件与服务器等硬件设备的集成调试工作， 业务人员、系统维护人员的技术培训,需培训采购方两名档案数字化人员，经上级单位考核合格后方可视为培训完成。采购方有软件终身使用权。</w:t>
            </w:r>
          </w:p>
        </w:tc>
        <w:tc>
          <w:tcPr>
            <w:tcW w:w="491" w:type="dxa"/>
            <w:tcBorders>
              <w:top w:val="nil"/>
              <w:left w:val="single" w:color="000000" w:sz="4" w:space="0"/>
              <w:bottom w:val="single" w:color="000000" w:sz="4" w:space="0"/>
              <w:right w:val="single" w:color="000000" w:sz="4" w:space="0"/>
            </w:tcBorders>
            <w:shd w:val="clear" w:color="auto" w:fill="auto"/>
            <w:vAlign w:val="center"/>
          </w:tcPr>
          <w:p w14:paraId="1106CFB5">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B57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34"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CD83">
            <w:pPr>
              <w:keepNext/>
              <w:snapToGrid w:val="0"/>
              <w:jc w:val="center"/>
              <w:rPr>
                <w:rFonts w:hint="eastAsia" w:ascii="宋体" w:hAnsi="宋体" w:eastAsia="宋体" w:cs="宋体"/>
                <w:b/>
                <w:i w:val="0"/>
                <w:iCs w:val="0"/>
                <w:color w:val="000000"/>
                <w:sz w:val="24"/>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6E9">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1"/>
                <w:u w:val="none"/>
              </w:rPr>
            </w:pPr>
            <w:r>
              <w:rPr>
                <w:rFonts w:hint="eastAsia" w:ascii="宋体" w:hAnsi="宋体" w:eastAsia="宋体" w:cs="宋体"/>
                <w:b/>
                <w:bCs/>
                <w:i w:val="0"/>
                <w:iCs w:val="0"/>
                <w:color w:val="000000"/>
                <w:kern w:val="0"/>
                <w:sz w:val="24"/>
                <w:szCs w:val="21"/>
                <w:u w:val="none"/>
                <w:lang w:val="en-US" w:eastAsia="zh-CN" w:bidi="ar"/>
              </w:rPr>
              <w:t>小计</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9190">
            <w:pPr>
              <w:keepNext/>
              <w:snapToGrid w:val="0"/>
              <w:jc w:val="left"/>
              <w:rPr>
                <w:rFonts w:hint="eastAsia" w:ascii="宋体" w:hAnsi="宋体" w:eastAsia="宋体" w:cs="宋体"/>
                <w:b/>
                <w:bCs/>
                <w:i w:val="0"/>
                <w:iCs w:val="0"/>
                <w:color w:val="000000"/>
                <w:sz w:val="24"/>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0C4">
            <w:pPr>
              <w:keepNext/>
              <w:snapToGrid w:val="0"/>
              <w:jc w:val="center"/>
              <w:rPr>
                <w:rFonts w:hint="eastAsia" w:ascii="宋体" w:hAnsi="宋体" w:eastAsia="宋体" w:cs="宋体"/>
                <w:b/>
                <w:bCs/>
                <w:i w:val="0"/>
                <w:iCs w:val="0"/>
                <w:color w:val="000000"/>
                <w:sz w:val="24"/>
                <w:szCs w:val="21"/>
                <w:u w:val="none"/>
              </w:rPr>
            </w:pPr>
          </w:p>
        </w:tc>
      </w:tr>
      <w:tr w14:paraId="5681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92" w:hRule="atLeast"/>
          <w:jc w:val="center"/>
        </w:trPr>
        <w:tc>
          <w:tcPr>
            <w:tcW w:w="8518"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37EFDA86">
            <w:pPr>
              <w:keepNext/>
              <w:keepLines w:val="0"/>
              <w:widowControl/>
              <w:suppressLineNumbers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2．相关软硬件及耗材</w:t>
            </w:r>
          </w:p>
        </w:tc>
      </w:tr>
      <w:tr w14:paraId="752A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594"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6947">
            <w:pPr>
              <w:keepNext/>
              <w:keepLines w:val="0"/>
              <w:widowControl/>
              <w:suppressLineNumbers w:val="0"/>
              <w:snapToGrid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0FDB">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高速扫描仪</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9288">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高速扫描仪 A3幅面 平板式零边距高速扫描仪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产品类型 平板式；最大幅面 A3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扫描元件 CCD；光学分辨率 600dpi；扫描范围 ≥ 297×420mm （A3幅面）；扫描介质 文件，档案，身份证，银行卡，发票等；扫描速度≤ 2秒/张（A3黑白灰度彩色200dpi）接口类型 高速USB2.0；产品尺寸 长645mm；宽428mm；高135mm</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203">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85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8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2245">
            <w:pPr>
              <w:keepNext/>
              <w:keepLines w:val="0"/>
              <w:widowControl/>
              <w:suppressLineNumbers w:val="0"/>
              <w:snapToGrid w:val="0"/>
              <w:jc w:val="center"/>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2.</w:t>
            </w:r>
            <w:r>
              <w:rPr>
                <w:rFonts w:hint="eastAsia" w:ascii="宋体" w:hAnsi="宋体" w:cs="宋体"/>
                <w:i w:val="0"/>
                <w:iCs w:val="0"/>
                <w:color w:val="000000"/>
                <w:kern w:val="0"/>
                <w:sz w:val="24"/>
                <w:szCs w:val="21"/>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DBD">
            <w:pPr>
              <w:keepNext/>
              <w:keepLines w:val="0"/>
              <w:widowControl/>
              <w:suppressLineNumbers w:val="0"/>
              <w:snapToGrid w:val="0"/>
              <w:jc w:val="center"/>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监控设备</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F384">
            <w:pPr>
              <w:keepNext/>
              <w:keepLines w:val="0"/>
              <w:widowControl/>
              <w:suppressLineNumbers w:val="0"/>
              <w:snapToGrid w:val="0"/>
              <w:jc w:val="left"/>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按实际配套监控设备一套（4路硬盘录像机一台，19寸监视器一台，≥4硬盘，2个≥200W高清摄像头），包含安装调试及辅材</w:t>
            </w: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338C">
            <w:pPr>
              <w:keepNext/>
              <w:keepLines w:val="0"/>
              <w:widowControl/>
              <w:suppressLineNumbers w:val="0"/>
              <w:snapToGrid w:val="0"/>
              <w:jc w:val="center"/>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1</w:t>
            </w:r>
          </w:p>
        </w:tc>
      </w:tr>
      <w:tr w14:paraId="6D25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634"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C689">
            <w:pPr>
              <w:keepNext/>
              <w:snapToGrid w:val="0"/>
              <w:jc w:val="center"/>
              <w:rPr>
                <w:rFonts w:hint="eastAsia" w:ascii="宋体" w:hAnsi="宋体" w:eastAsia="宋体" w:cs="宋体"/>
                <w:b/>
                <w:i w:val="0"/>
                <w:iCs w:val="0"/>
                <w:color w:val="000000"/>
                <w:sz w:val="24"/>
                <w:szCs w:val="21"/>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5027">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1"/>
                <w:u w:val="none"/>
              </w:rPr>
            </w:pPr>
            <w:r>
              <w:rPr>
                <w:rFonts w:hint="eastAsia" w:ascii="宋体" w:hAnsi="宋体" w:eastAsia="宋体" w:cs="宋体"/>
                <w:b/>
                <w:bCs/>
                <w:i w:val="0"/>
                <w:iCs w:val="0"/>
                <w:color w:val="000000"/>
                <w:kern w:val="0"/>
                <w:sz w:val="24"/>
                <w:szCs w:val="21"/>
                <w:u w:val="none"/>
                <w:lang w:val="en-US" w:eastAsia="zh-CN" w:bidi="ar"/>
              </w:rPr>
              <w:t>小计</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05A">
            <w:pPr>
              <w:keepNext/>
              <w:snapToGrid w:val="0"/>
              <w:jc w:val="left"/>
              <w:rPr>
                <w:rFonts w:hint="eastAsia" w:ascii="宋体" w:hAnsi="宋体" w:eastAsia="宋体" w:cs="宋体"/>
                <w:b/>
                <w:bCs/>
                <w:i w:val="0"/>
                <w:iCs w:val="0"/>
                <w:color w:val="000000"/>
                <w:sz w:val="24"/>
                <w:szCs w:val="21"/>
                <w:u w:val="none"/>
              </w:rPr>
            </w:pPr>
          </w:p>
        </w:tc>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8F52">
            <w:pPr>
              <w:keepNext/>
              <w:snapToGrid w:val="0"/>
              <w:jc w:val="center"/>
              <w:rPr>
                <w:rFonts w:hint="eastAsia" w:ascii="宋体" w:hAnsi="宋体" w:eastAsia="宋体" w:cs="宋体"/>
                <w:b/>
                <w:bCs/>
                <w:i w:val="0"/>
                <w:iCs w:val="0"/>
                <w:color w:val="000000"/>
                <w:sz w:val="24"/>
                <w:szCs w:val="21"/>
                <w:u w:val="none"/>
              </w:rPr>
            </w:pPr>
          </w:p>
        </w:tc>
      </w:tr>
      <w:tr w14:paraId="7C0FF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92" w:hRule="atLeast"/>
          <w:jc w:val="center"/>
        </w:trPr>
        <w:tc>
          <w:tcPr>
            <w:tcW w:w="8518" w:type="dxa"/>
            <w:gridSpan w:val="4"/>
            <w:tcBorders>
              <w:top w:val="single" w:color="000000" w:sz="4" w:space="0"/>
              <w:left w:val="single" w:color="000000" w:sz="4" w:space="0"/>
              <w:bottom w:val="single" w:color="000000" w:sz="4" w:space="0"/>
              <w:right w:val="nil"/>
            </w:tcBorders>
            <w:shd w:val="clear" w:color="auto" w:fill="D9D9D9"/>
            <w:vAlign w:val="center"/>
          </w:tcPr>
          <w:p w14:paraId="721E1387">
            <w:pPr>
              <w:keepNext/>
              <w:keepLines w:val="0"/>
              <w:widowControl/>
              <w:suppressLineNumbers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3．档案整理及数字化制作服务</w:t>
            </w:r>
          </w:p>
        </w:tc>
      </w:tr>
      <w:tr w14:paraId="0EC0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76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B73F">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E0ED">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档案编码</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7297">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现有零散材料补充至干部人事档案中；按照相关规范对整本档案进行编码编页；严格把关每份材料的类号、页码编注标准；档案材料排序完成后，用铅笔在每份材料首页的右上角编上类号和顺序号，并在其右下角编写页码。</w:t>
            </w:r>
          </w:p>
        </w:tc>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4A418">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226</w:t>
            </w:r>
          </w:p>
        </w:tc>
      </w:tr>
      <w:tr w14:paraId="2314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866"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783">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32C6">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人员建库</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53E1">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照纸质档案，并参照《干部任免审批表》填写说明进行人员基本信息录入，包括人员姓名、性别、民族、出生日期、公民身份号码、籍贯、出生地、参加工作时间、政治面貌、入党时间、工作单位及职务、现职时间、学历学位信息等。</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7A6F5">
            <w:pPr>
              <w:keepNext/>
              <w:snapToGrid w:val="0"/>
              <w:jc w:val="center"/>
              <w:rPr>
                <w:rFonts w:hint="eastAsia" w:ascii="宋体" w:hAnsi="宋体" w:eastAsia="宋体" w:cs="宋体"/>
                <w:b/>
                <w:bCs/>
                <w:i w:val="0"/>
                <w:iCs w:val="0"/>
                <w:color w:val="000000"/>
                <w:sz w:val="24"/>
                <w:szCs w:val="24"/>
                <w:u w:val="none"/>
              </w:rPr>
            </w:pPr>
          </w:p>
        </w:tc>
      </w:tr>
      <w:tr w14:paraId="0D56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66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BAF2">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7B74">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目录建库</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ECE1">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根据统一的干部人事档案目录格式和整理好的干部人事档案顺序进行档案目录建库，包括序号、材料名称、材料形成时间、页数、备注，要求逐份录入，不多录、少录；录入目录内容与档案内容一致，不错录。</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4DE3D">
            <w:pPr>
              <w:keepNext/>
              <w:snapToGrid w:val="0"/>
              <w:jc w:val="center"/>
              <w:rPr>
                <w:rFonts w:hint="eastAsia" w:ascii="宋体" w:hAnsi="宋体" w:eastAsia="宋体" w:cs="宋体"/>
                <w:b/>
                <w:bCs/>
                <w:i w:val="0"/>
                <w:iCs w:val="0"/>
                <w:color w:val="000000"/>
                <w:sz w:val="24"/>
                <w:szCs w:val="24"/>
                <w:u w:val="none"/>
              </w:rPr>
            </w:pPr>
          </w:p>
        </w:tc>
      </w:tr>
      <w:tr w14:paraId="4143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87"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3C30">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21D">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打印装订</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91FA">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打印干部人事档案目录；对明显缺角，烂页，断页等破损材料进行必要的技术加工和裱糊装订，预估每卷档案修复页数为30页左右。</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93B6E">
            <w:pPr>
              <w:keepNext/>
              <w:snapToGrid w:val="0"/>
              <w:jc w:val="center"/>
              <w:rPr>
                <w:rFonts w:hint="eastAsia" w:ascii="宋体" w:hAnsi="宋体" w:eastAsia="宋体" w:cs="宋体"/>
                <w:b/>
                <w:bCs/>
                <w:i w:val="0"/>
                <w:iCs w:val="0"/>
                <w:color w:val="000000"/>
                <w:sz w:val="24"/>
                <w:szCs w:val="24"/>
                <w:u w:val="none"/>
              </w:rPr>
            </w:pPr>
          </w:p>
        </w:tc>
      </w:tr>
      <w:tr w14:paraId="4B0B7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241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99FE">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EEB0">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改版换盒</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FB4C">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组通字〔2012〕28号文件要求更换最新干部人事档案盒（档案盒由甲方提供，如孔距不一致需重新打孔的将另行约定）：数字化高清环节结束后，将新打印的目录和新增纸质材料按照原孔距打孔装订至干部人事档案盒内，防止脱页，并注意检查目录和档案材料一致性。为有效保护纸质档案，数字化期间应采取一次性装订。</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1FA6">
            <w:pPr>
              <w:keepNext/>
              <w:snapToGrid w:val="0"/>
              <w:jc w:val="center"/>
              <w:rPr>
                <w:rFonts w:hint="eastAsia" w:ascii="宋体" w:hAnsi="宋体" w:eastAsia="宋体" w:cs="宋体"/>
                <w:b/>
                <w:bCs/>
                <w:i w:val="0"/>
                <w:iCs w:val="0"/>
                <w:color w:val="000000"/>
                <w:sz w:val="24"/>
                <w:szCs w:val="24"/>
                <w:u w:val="none"/>
              </w:rPr>
            </w:pPr>
          </w:p>
        </w:tc>
      </w:tr>
      <w:tr w14:paraId="6A5B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29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1B84">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A9D">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基本信息提取</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574E">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甲方要求，对人事档案的齐全完整性进行检查，并根据需要进行基本信息数据提取，形成必要的查漏补缺单。乙方完成整理查缺工作后将顺续开展后续工作，项目实施期间在人员建库环节之前形成的档案材料由乙方负责归档及数字化，人员建库环节之后产生的档案材料由甲方负责归档及数字化。</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385A">
            <w:pPr>
              <w:keepNext/>
              <w:snapToGrid w:val="0"/>
              <w:jc w:val="center"/>
              <w:rPr>
                <w:rFonts w:hint="eastAsia" w:ascii="宋体" w:hAnsi="宋体" w:eastAsia="宋体" w:cs="宋体"/>
                <w:b/>
                <w:bCs/>
                <w:i w:val="0"/>
                <w:iCs w:val="0"/>
                <w:color w:val="000000"/>
                <w:sz w:val="24"/>
                <w:szCs w:val="24"/>
                <w:u w:val="none"/>
              </w:rPr>
            </w:pPr>
          </w:p>
        </w:tc>
      </w:tr>
      <w:tr w14:paraId="3D74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251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6748">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F916">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档案扫描</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A717">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干部人事档案数字化技术规范》和档案材料顺序对每份档案材料进行扫描操作，注意根据纸质档案的具体情况，采用合理的扫描方式进行扫描，扫描时档案摆放与扫描仪四角平行，不得损坏纸质档案。对于扫描达不到质量要求或漏扫、错扫、多扫等情况，必须进行重扫、补扫以及替换；并注意检查已扫描资料的份数、张数是否与原件相符等。</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C686B">
            <w:pPr>
              <w:keepNext/>
              <w:snapToGrid w:val="0"/>
              <w:jc w:val="center"/>
              <w:rPr>
                <w:rFonts w:hint="eastAsia" w:ascii="宋体" w:hAnsi="宋体" w:eastAsia="宋体" w:cs="宋体"/>
                <w:b/>
                <w:bCs/>
                <w:i w:val="0"/>
                <w:iCs w:val="0"/>
                <w:color w:val="000000"/>
                <w:sz w:val="24"/>
                <w:szCs w:val="24"/>
                <w:u w:val="none"/>
              </w:rPr>
            </w:pPr>
          </w:p>
        </w:tc>
      </w:tr>
      <w:tr w14:paraId="4EFE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76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E487">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84B6">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原始图像制作</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13F">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按照《干部人事档案数字化技术规范》对扫描后的图像进行处理，图像的排列顺序与纸质档案排序要求一致；图像清晰，亮度适中，分辨率300DPI；无坏死文件，无黑屏；图像页码连续，无错页；图像须进行纠偏。</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F171">
            <w:pPr>
              <w:keepNext/>
              <w:snapToGrid w:val="0"/>
              <w:jc w:val="center"/>
              <w:rPr>
                <w:rFonts w:hint="eastAsia" w:ascii="宋体" w:hAnsi="宋体" w:eastAsia="宋体" w:cs="宋体"/>
                <w:b/>
                <w:bCs/>
                <w:i w:val="0"/>
                <w:iCs w:val="0"/>
                <w:color w:val="000000"/>
                <w:sz w:val="24"/>
                <w:szCs w:val="24"/>
                <w:u w:val="none"/>
              </w:rPr>
            </w:pPr>
          </w:p>
        </w:tc>
      </w:tr>
      <w:tr w14:paraId="7573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978"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A7EC">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B43E">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优化图像处理</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C127">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干部人事档案数字化技术规范》，在原始图像质量基础上：图像的排列顺序与原始图像排序要求一致；图像去掉污斑、黑边，图像原始尺寸肉眼观看无明显污斑，能达到清晰、平直、干净；图像同原始图像相比不过浓或过淡，字迹较原始图像清晰。</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3A766">
            <w:pPr>
              <w:keepNext/>
              <w:snapToGrid w:val="0"/>
              <w:jc w:val="center"/>
              <w:rPr>
                <w:rFonts w:hint="eastAsia" w:ascii="宋体" w:hAnsi="宋体" w:eastAsia="宋体" w:cs="宋体"/>
                <w:b/>
                <w:bCs/>
                <w:i w:val="0"/>
                <w:iCs w:val="0"/>
                <w:color w:val="000000"/>
                <w:sz w:val="24"/>
                <w:szCs w:val="24"/>
                <w:u w:val="none"/>
              </w:rPr>
            </w:pPr>
          </w:p>
        </w:tc>
      </w:tr>
      <w:tr w14:paraId="3AE6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5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D52">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3.10 </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4F1">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图像质检</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3FE1">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进行数字档案质检工作，检查校对原始图像与优化图像数据情况。</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B2F7F">
            <w:pPr>
              <w:keepNext/>
              <w:snapToGrid w:val="0"/>
              <w:jc w:val="center"/>
              <w:rPr>
                <w:rFonts w:hint="eastAsia" w:ascii="宋体" w:hAnsi="宋体" w:eastAsia="宋体" w:cs="宋体"/>
                <w:b/>
                <w:bCs/>
                <w:i w:val="0"/>
                <w:iCs w:val="0"/>
                <w:color w:val="000000"/>
                <w:sz w:val="24"/>
                <w:szCs w:val="24"/>
                <w:u w:val="none"/>
              </w:rPr>
            </w:pPr>
          </w:p>
        </w:tc>
      </w:tr>
      <w:tr w14:paraId="5F0BD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121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3408">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3.11 </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92EF">
            <w:pPr>
              <w:keepNext/>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数据备份</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F907">
            <w:pPr>
              <w:keepNext/>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提供干部数字档案数据备份服务，包括人员基本信息数据、干部人事档案目录数据、原始图像数据及优化图像数据。</w:t>
            </w:r>
          </w:p>
        </w:tc>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53B98">
            <w:pPr>
              <w:keepNext/>
              <w:snapToGrid w:val="0"/>
              <w:jc w:val="center"/>
              <w:rPr>
                <w:rFonts w:hint="eastAsia" w:ascii="宋体" w:hAnsi="宋体" w:eastAsia="宋体" w:cs="宋体"/>
                <w:b/>
                <w:bCs/>
                <w:i w:val="0"/>
                <w:iCs w:val="0"/>
                <w:color w:val="000000"/>
                <w:sz w:val="24"/>
                <w:szCs w:val="24"/>
                <w:u w:val="none"/>
              </w:rPr>
            </w:pPr>
          </w:p>
        </w:tc>
      </w:tr>
      <w:tr w14:paraId="5FAF1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32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2367">
            <w:pPr>
              <w:keepNext/>
              <w:keepLines w:val="0"/>
              <w:widowControl/>
              <w:suppressLineNumbers w:val="0"/>
              <w:snapToGrid w:val="0"/>
              <w:jc w:val="center"/>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3.12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7607">
            <w:pPr>
              <w:keepNext/>
              <w:keepLines w:val="0"/>
              <w:widowControl/>
              <w:suppressLineNumbers w:val="0"/>
              <w:snapToGrid w:val="0"/>
              <w:jc w:val="center"/>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结构信息化提取</w:t>
            </w:r>
          </w:p>
        </w:tc>
        <w:tc>
          <w:tcPr>
            <w:tcW w:w="5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BE2E">
            <w:pPr>
              <w:keepNext/>
              <w:keepLines w:val="0"/>
              <w:widowControl/>
              <w:suppressLineNumbers w:val="0"/>
              <w:snapToGrid w:val="0"/>
              <w:jc w:val="left"/>
              <w:textAlignment w:val="center"/>
              <w:rPr>
                <w:rFonts w:hint="eastAsia" w:ascii="宋体" w:hAnsi="宋体" w:eastAsia="宋体" w:cs="宋体"/>
                <w:i w:val="0"/>
                <w:iCs w:val="0"/>
                <w:color w:val="000000"/>
                <w:sz w:val="24"/>
                <w:szCs w:val="21"/>
                <w:u w:val="none"/>
              </w:rPr>
            </w:pPr>
            <w:r>
              <w:rPr>
                <w:rFonts w:hint="eastAsia" w:ascii="宋体" w:hAnsi="宋体" w:eastAsia="宋体" w:cs="宋体"/>
                <w:i w:val="0"/>
                <w:iCs w:val="0"/>
                <w:color w:val="000000"/>
                <w:kern w:val="0"/>
                <w:sz w:val="24"/>
                <w:szCs w:val="21"/>
                <w:u w:val="none"/>
                <w:lang w:val="en-US" w:eastAsia="zh-CN" w:bidi="ar"/>
              </w:rPr>
              <w:t>根据甲方要求，对人事档案当中有关档案审查所需的基本信息进行结构化提取，建立档案审查基本信息数据库，成果数据根据甲方需要提供相应表格。</w:t>
            </w:r>
          </w:p>
        </w:tc>
        <w:tc>
          <w:tcPr>
            <w:tcW w:w="491" w:type="dxa"/>
            <w:tcBorders>
              <w:top w:val="nil"/>
              <w:left w:val="single" w:color="000000" w:sz="4" w:space="0"/>
              <w:bottom w:val="single" w:color="000000" w:sz="4" w:space="0"/>
              <w:right w:val="single" w:color="000000" w:sz="4" w:space="0"/>
            </w:tcBorders>
            <w:shd w:val="clear" w:color="auto" w:fill="auto"/>
            <w:vAlign w:val="center"/>
          </w:tcPr>
          <w:p w14:paraId="338ED975">
            <w:pPr>
              <w:keepNext/>
              <w:keepLines w:val="0"/>
              <w:widowControl/>
              <w:suppressLineNumbers w:val="0"/>
              <w:snapToGrid w:val="0"/>
              <w:jc w:val="center"/>
              <w:textAlignment w:val="center"/>
              <w:rPr>
                <w:rFonts w:hint="eastAsia" w:ascii="宋体" w:hAnsi="宋体" w:eastAsia="宋体" w:cs="宋体"/>
                <w:b/>
                <w:bCs/>
                <w:i w:val="0"/>
                <w:iCs w:val="0"/>
                <w:color w:val="000000"/>
                <w:sz w:val="24"/>
                <w:szCs w:val="21"/>
                <w:u w:val="none"/>
              </w:rPr>
            </w:pPr>
            <w:r>
              <w:rPr>
                <w:rFonts w:hint="eastAsia" w:ascii="宋体" w:hAnsi="宋体" w:eastAsia="宋体" w:cs="宋体"/>
                <w:b/>
                <w:bCs/>
                <w:i w:val="0"/>
                <w:iCs w:val="0"/>
                <w:color w:val="000000"/>
                <w:kern w:val="0"/>
                <w:sz w:val="24"/>
                <w:szCs w:val="21"/>
                <w:u w:val="none"/>
                <w:lang w:val="en-US" w:eastAsia="zh-CN" w:bidi="ar"/>
              </w:rPr>
              <w:t>22</w:t>
            </w:r>
            <w:r>
              <w:rPr>
                <w:rFonts w:hint="eastAsia" w:ascii="宋体" w:hAnsi="宋体" w:cs="宋体"/>
                <w:b/>
                <w:bCs/>
                <w:i w:val="0"/>
                <w:iCs w:val="0"/>
                <w:color w:val="000000"/>
                <w:kern w:val="0"/>
                <w:sz w:val="24"/>
                <w:szCs w:val="21"/>
                <w:u w:val="none"/>
                <w:lang w:val="en-US" w:eastAsia="zh-CN" w:bidi="ar"/>
              </w:rPr>
              <w:t>6</w:t>
            </w:r>
          </w:p>
        </w:tc>
      </w:tr>
    </w:tbl>
    <w:p w14:paraId="48AF9F18">
      <w:pPr>
        <w:autoSpaceDE w:val="0"/>
        <w:autoSpaceDN w:val="0"/>
        <w:adjustRightInd w:val="0"/>
        <w:spacing w:line="360" w:lineRule="auto"/>
        <w:rPr>
          <w:rFonts w:ascii="宋体" w:hAnsi="宋体"/>
          <w:b/>
          <w:color w:val="000000"/>
          <w:sz w:val="28"/>
          <w:szCs w:val="28"/>
        </w:rPr>
      </w:pPr>
    </w:p>
    <w:p w14:paraId="5FA728C4">
      <w:pPr>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（二）配套服务</w:t>
      </w:r>
      <w:r>
        <w:rPr>
          <w:rFonts w:hint="eastAsia" w:ascii="宋体" w:hAnsi="宋体"/>
          <w:b/>
          <w:bCs w:val="0"/>
          <w:i w:val="0"/>
          <w:iCs w:val="0"/>
          <w:color w:val="000000"/>
          <w:sz w:val="28"/>
          <w:szCs w:val="28"/>
        </w:rPr>
        <w:t>要求</w:t>
      </w:r>
    </w:p>
    <w:p w14:paraId="3777931E">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1.</w:t>
      </w:r>
      <w:r>
        <w:rPr>
          <w:rFonts w:hint="eastAsia" w:ascii="宋体" w:hAnsi="宋体"/>
          <w:b/>
          <w:bCs w:val="0"/>
          <w:i w:val="0"/>
          <w:iCs w:val="0"/>
          <w:color w:val="000000"/>
          <w:sz w:val="28"/>
          <w:szCs w:val="28"/>
        </w:rPr>
        <w:t>整理编码</w:t>
      </w:r>
    </w:p>
    <w:p w14:paraId="5FEE604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在对档案扫描之前，根据档案管理情况，对干部档案进行适当整理，并做出页码标识，做到材料分类准确、排列有序；材料类序号和页码填写准确；无损坏文字的材料，确保干部纸质档案质量。整理环节需按以下步骤进行：</w:t>
      </w:r>
    </w:p>
    <w:p w14:paraId="124E0BD3">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rPr>
          <w:rFonts w:hint="eastAsia" w:ascii="宋体" w:hAnsi="宋体"/>
          <w:b/>
          <w:bCs w:val="0"/>
          <w:i w:val="0"/>
          <w:iCs w:val="0"/>
          <w:color w:val="000000"/>
          <w:sz w:val="28"/>
          <w:szCs w:val="28"/>
          <w:lang w:eastAsia="zh-CN"/>
        </w:rPr>
      </w:pPr>
      <w:r>
        <w:rPr>
          <w:rFonts w:hint="eastAsia" w:ascii="宋体" w:hAnsi="宋体"/>
          <w:b/>
          <w:bCs w:val="0"/>
          <w:i w:val="0"/>
          <w:iCs w:val="0"/>
          <w:color w:val="000000"/>
          <w:sz w:val="28"/>
          <w:szCs w:val="28"/>
          <w:lang w:eastAsia="zh-CN"/>
        </w:rPr>
        <w:t>拆除装订</w:t>
      </w:r>
    </w:p>
    <w:p w14:paraId="0ECC374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如档案上的装订物影响扫描工作进行，应拆除装订物，拆除装订物时应注意保护档案不受损害。</w:t>
      </w:r>
    </w:p>
    <w:p w14:paraId="73F4FDAA">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rPr>
          <w:rFonts w:hint="eastAsia" w:ascii="宋体" w:hAnsi="宋体"/>
          <w:b/>
          <w:bCs w:val="0"/>
          <w:i w:val="0"/>
          <w:iCs w:val="0"/>
          <w:color w:val="000000"/>
          <w:sz w:val="28"/>
          <w:szCs w:val="28"/>
          <w:lang w:eastAsia="zh-CN"/>
        </w:rPr>
      </w:pPr>
      <w:r>
        <w:rPr>
          <w:rFonts w:hint="eastAsia" w:ascii="宋体" w:hAnsi="宋体"/>
          <w:b/>
          <w:bCs w:val="0"/>
          <w:i w:val="0"/>
          <w:iCs w:val="0"/>
          <w:color w:val="000000"/>
          <w:sz w:val="28"/>
          <w:szCs w:val="28"/>
          <w:lang w:eastAsia="zh-CN"/>
        </w:rPr>
        <w:t>材料分类</w:t>
      </w:r>
    </w:p>
    <w:p w14:paraId="61BCE81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按照《干部人事档案工作条例》、《干部档案整理工作细则》（组通字〔1991〕11号）和《关于报送新任中管干部数字档案的通知》（组通字〔2010〕61号）等要求对干部档案材料进行分类。</w:t>
      </w:r>
    </w:p>
    <w:p w14:paraId="49CDE334">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rPr>
          <w:rFonts w:hint="eastAsia" w:ascii="宋体" w:hAnsi="宋体"/>
          <w:b/>
          <w:bCs w:val="0"/>
          <w:i w:val="0"/>
          <w:iCs w:val="0"/>
          <w:color w:val="000000"/>
          <w:sz w:val="28"/>
          <w:szCs w:val="28"/>
          <w:lang w:eastAsia="zh-CN"/>
        </w:rPr>
      </w:pPr>
      <w:r>
        <w:rPr>
          <w:rFonts w:hint="eastAsia" w:ascii="宋体" w:hAnsi="宋体"/>
          <w:b/>
          <w:bCs w:val="0"/>
          <w:i w:val="0"/>
          <w:iCs w:val="0"/>
          <w:color w:val="000000"/>
          <w:sz w:val="28"/>
          <w:szCs w:val="28"/>
          <w:lang w:eastAsia="zh-CN"/>
        </w:rPr>
        <w:t>排序编码</w:t>
      </w:r>
    </w:p>
    <w:p w14:paraId="45A93C7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每类干部档案材料，都要根据材料内容的内在联系、材料之间的衔接或材料的形成时间顺序排列。</w:t>
      </w:r>
    </w:p>
    <w:p w14:paraId="3B55755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单面书写或打印材料在右上角编写类号和序号，右下角编写页码；双面书写或打印材料在正面右上角编写类号和序号，右下角编写页码，在背面左下角编码页码；类号及页码统一用阿拉伯数字从1开始编写（如1-1为第一类的第一份材料，4-1-1为第四类中第一小类的第一份材料）；根据实际情况对原有纸质档案材料中页码进行修改；凡有图文、有表格的页面，每面作为一页（有封面的材料从封面开始编写页码）；空白纸和托裱衬纸不计页数；复印件和原件应视为一份材料，统一编写页码；有些证书等材料，可按文字水平方向及纸质档案浏览方向编写两个类号和页码。</w:t>
      </w:r>
    </w:p>
    <w:p w14:paraId="23198903">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rPr>
          <w:rFonts w:hint="eastAsia" w:ascii="宋体" w:hAnsi="宋体"/>
          <w:b/>
          <w:bCs w:val="0"/>
          <w:i w:val="0"/>
          <w:iCs w:val="0"/>
          <w:color w:val="000000"/>
          <w:sz w:val="28"/>
          <w:szCs w:val="28"/>
          <w:lang w:eastAsia="zh-CN"/>
        </w:rPr>
      </w:pPr>
      <w:r>
        <w:rPr>
          <w:rFonts w:hint="eastAsia" w:ascii="宋体" w:hAnsi="宋体"/>
          <w:b/>
          <w:bCs w:val="0"/>
          <w:i w:val="0"/>
          <w:iCs w:val="0"/>
          <w:color w:val="000000"/>
          <w:sz w:val="28"/>
          <w:szCs w:val="28"/>
          <w:lang w:eastAsia="zh-CN"/>
        </w:rPr>
        <w:t>页面修整</w:t>
      </w:r>
    </w:p>
    <w:p w14:paraId="032386C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破损严重、无法直接进行扫描的档案，应先进行技术修整，折皱不平而影响扫描质量的原件应先铺平。</w:t>
      </w:r>
    </w:p>
    <w:p w14:paraId="02C15B5B">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2.</w:t>
      </w:r>
      <w:r>
        <w:rPr>
          <w:rFonts w:hint="eastAsia" w:ascii="宋体" w:hAnsi="宋体"/>
          <w:b/>
          <w:bCs w:val="0"/>
          <w:i w:val="0"/>
          <w:iCs w:val="0"/>
          <w:color w:val="000000"/>
          <w:sz w:val="28"/>
          <w:szCs w:val="28"/>
        </w:rPr>
        <w:t>档案查缺</w:t>
      </w:r>
    </w:p>
    <w:p w14:paraId="773C895B">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根据《干部人事档案审核工作检查验收评分表》、《新任自治区党委管理干部档案接收标准》（新疆组通字〔2018〕54号）对干部档案进行检查，甄别材料完整性、规范性、真实性，并登记存在的问题，形成干部档案查缺单交由我方进行材料补充工作，负责项目实施期间形成的档案材料归档及数字化。</w:t>
      </w:r>
    </w:p>
    <w:p w14:paraId="3A939C9D">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3.</w:t>
      </w:r>
      <w:r>
        <w:rPr>
          <w:rFonts w:hint="eastAsia" w:ascii="宋体" w:hAnsi="宋体"/>
          <w:b/>
          <w:bCs w:val="0"/>
          <w:i w:val="0"/>
          <w:iCs w:val="0"/>
          <w:color w:val="000000"/>
          <w:sz w:val="28"/>
          <w:szCs w:val="28"/>
        </w:rPr>
        <w:t>目录录入</w:t>
      </w:r>
    </w:p>
    <w:p w14:paraId="22E09AD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应根据统一的档案目录格式进行档案目录录入，包括：</w:t>
      </w:r>
    </w:p>
    <w:p w14:paraId="37472E9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“类号”，填写材料类号；</w:t>
      </w:r>
    </w:p>
    <w:p w14:paraId="29E9843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“序号”，填写材料所属分类中的序号；</w:t>
      </w:r>
    </w:p>
    <w:p w14:paraId="4A3898D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“材料名称”，根据材料题目填写，无题目的材料，应拟定题目；</w:t>
      </w:r>
    </w:p>
    <w:p w14:paraId="44E402B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“材料形成时间”，一般采用材料落款标明的最后时间，复制的档案材料，采用原材料形成时间；</w:t>
      </w:r>
    </w:p>
    <w:p w14:paraId="41800EB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“页数”，填写每份材料的页码数；</w:t>
      </w:r>
    </w:p>
    <w:p w14:paraId="25ABC21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“备注”，填写需要说明的情况。</w:t>
      </w:r>
    </w:p>
    <w:p w14:paraId="7F43DDFC">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4.</w:t>
      </w:r>
      <w:r>
        <w:rPr>
          <w:rFonts w:hint="eastAsia" w:ascii="宋体" w:hAnsi="宋体"/>
          <w:b/>
          <w:bCs w:val="0"/>
          <w:i w:val="0"/>
          <w:iCs w:val="0"/>
          <w:color w:val="000000"/>
          <w:sz w:val="28"/>
          <w:szCs w:val="28"/>
        </w:rPr>
        <w:t>打印装订</w:t>
      </w:r>
    </w:p>
    <w:p w14:paraId="4D86862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打印干部档案目录；根据《干部档案整理工作细则》进行装订裱糊工作，做到下边与左边齐整。</w:t>
      </w:r>
    </w:p>
    <w:p w14:paraId="6A7436B0">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5.</w:t>
      </w:r>
      <w:r>
        <w:rPr>
          <w:rFonts w:hint="eastAsia" w:ascii="宋体" w:hAnsi="宋体"/>
          <w:b/>
          <w:bCs w:val="0"/>
          <w:i w:val="0"/>
          <w:iCs w:val="0"/>
          <w:color w:val="000000"/>
          <w:sz w:val="28"/>
          <w:szCs w:val="28"/>
        </w:rPr>
        <w:t>改版换盒</w:t>
      </w:r>
    </w:p>
    <w:p w14:paraId="70E9EEB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根据组通字〔2012〕28号文件要求更换最新干部人事档案卷盒（A4型）：将整理好的档案材料和目录装入档案盒中；将目录与材料核对无误。</w:t>
      </w:r>
    </w:p>
    <w:p w14:paraId="0B43A37C">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6.</w:t>
      </w:r>
      <w:r>
        <w:rPr>
          <w:rFonts w:hint="eastAsia" w:ascii="宋体" w:hAnsi="宋体"/>
          <w:b/>
          <w:bCs w:val="0"/>
          <w:i w:val="0"/>
          <w:iCs w:val="0"/>
          <w:color w:val="000000"/>
          <w:sz w:val="28"/>
          <w:szCs w:val="28"/>
        </w:rPr>
        <w:t>档案扫描</w:t>
      </w:r>
    </w:p>
    <w:p w14:paraId="7B480D72">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每份档案须按十大类按顺序进行扫描操作；根据档案的材质可选择滚筒与平台两种扫描方式；扫描时档案摆放与扫描仪四角平行，不得损坏纸质档案。</w:t>
      </w:r>
    </w:p>
    <w:p w14:paraId="2C91BEDC">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7.</w:t>
      </w:r>
      <w:r>
        <w:rPr>
          <w:rFonts w:hint="eastAsia" w:ascii="宋体" w:hAnsi="宋体"/>
          <w:b/>
          <w:bCs w:val="0"/>
          <w:i w:val="0"/>
          <w:iCs w:val="0"/>
          <w:color w:val="000000"/>
          <w:sz w:val="28"/>
          <w:szCs w:val="28"/>
        </w:rPr>
        <w:t>原始图像制作</w:t>
      </w:r>
    </w:p>
    <w:p w14:paraId="734EB74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应对扫描后的图像进行图像处理，包括：</w:t>
      </w:r>
    </w:p>
    <w:p w14:paraId="060DD09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纠偏处理：对偏斜度＞1°的图像应进行纠偏处理，纠偏后距离显示器25cm～40cm观看图像应没有明显偏斜。对方向不正确的图像应旋转还原，以符合阅读习惯。</w:t>
      </w:r>
    </w:p>
    <w:p w14:paraId="6BAC9CD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裁边处理：纠偏后的图像应进行裁边处理，去除扫描过程中产生的白边或黑边。</w:t>
      </w:r>
    </w:p>
    <w:p w14:paraId="5C72A377">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lang w:eastAsia="zh-CN"/>
        </w:rPr>
      </w:pPr>
      <w:r>
        <w:rPr>
          <w:rFonts w:hint="eastAsia" w:ascii="宋体" w:hAnsi="宋体"/>
          <w:b w:val="0"/>
          <w:bCs/>
          <w:i w:val="0"/>
          <w:iCs w:val="0"/>
          <w:color w:val="000000"/>
          <w:sz w:val="28"/>
          <w:szCs w:val="28"/>
          <w:lang w:eastAsia="zh-CN"/>
        </w:rPr>
        <w:t>图像拼接：对大幅面档案材料进行分区扫描形成的多幅图像，应进行拼接处理，合并为一个完整的原始图像，以保证数字档案图像的完整性。</w:t>
      </w:r>
    </w:p>
    <w:p w14:paraId="398BD654">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8.</w:t>
      </w:r>
      <w:r>
        <w:rPr>
          <w:rFonts w:hint="eastAsia" w:ascii="宋体" w:hAnsi="宋体"/>
          <w:b/>
          <w:bCs w:val="0"/>
          <w:i w:val="0"/>
          <w:iCs w:val="0"/>
          <w:color w:val="000000"/>
          <w:sz w:val="28"/>
          <w:szCs w:val="28"/>
        </w:rPr>
        <w:t>高清图像制作</w:t>
      </w:r>
    </w:p>
    <w:p w14:paraId="5F0D1E46">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应使用计算机软件或人工方式对原始图像数据进行处理，得到高清图像数据。</w:t>
      </w:r>
    </w:p>
    <w:p w14:paraId="69D89D7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原始图像中带有黑白、彩色照片的，要单独处理，以使高清图像中的照片得到更佳的视觉效果或与原始图像的视觉效果相符。</w:t>
      </w:r>
    </w:p>
    <w:p w14:paraId="794F092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原始图像中带有印章的图像区域要单独处理，使其更加清晰可辨。</w:t>
      </w:r>
    </w:p>
    <w:p w14:paraId="7AF8DFE1">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带有身份证、学历证件、复印件及带有防伪技术的原始图像，或内容特别不清晰的红色或紫色背景的早期麻纸基材，高清处理后仍不具较好辨识效果的，可直接引用原始图像数据，也可使用专业图像处理软件进行处理，处理不应改变或破坏档案信息。</w:t>
      </w:r>
    </w:p>
    <w:p w14:paraId="1EB273FE">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9.</w:t>
      </w:r>
      <w:r>
        <w:rPr>
          <w:rFonts w:hint="eastAsia" w:ascii="宋体" w:hAnsi="宋体"/>
          <w:b/>
          <w:bCs w:val="0"/>
          <w:i w:val="0"/>
          <w:iCs w:val="0"/>
          <w:color w:val="000000"/>
          <w:sz w:val="28"/>
          <w:szCs w:val="28"/>
        </w:rPr>
        <w:t>数据审核</w:t>
      </w:r>
    </w:p>
    <w:p w14:paraId="7049E48C">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对照纸质档案审核图像数据是否与纸质档案一一对应，做到：</w:t>
      </w:r>
    </w:p>
    <w:p w14:paraId="693D08DE">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（1）注意重名人员</w:t>
      </w:r>
    </w:p>
    <w:p w14:paraId="30FEFE0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（2）每份材料目录与图像数据是否一致</w:t>
      </w:r>
    </w:p>
    <w:p w14:paraId="6DE40A1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（3）图像数据与纸质档案内容是否一致</w:t>
      </w:r>
    </w:p>
    <w:p w14:paraId="1E0E9668">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（4）图像去掉污斑、黑点、黑边，图像放大2倍后肉眼观看清晰、平直、干净</w:t>
      </w:r>
    </w:p>
    <w:p w14:paraId="462948A3">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（5）图像的排列顺序与档案原件排序要求一致</w:t>
      </w:r>
    </w:p>
    <w:p w14:paraId="3430F915">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（6）图像同原件相比不能过浓或过淡，失真率≤1‰</w:t>
      </w:r>
    </w:p>
    <w:p w14:paraId="6534537D">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（7）图像倾斜度不超过1度，错误率≤1‰</w:t>
      </w:r>
    </w:p>
    <w:p w14:paraId="4EF1F974">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（8）图像版面要居中，错误率≤1‰</w:t>
      </w:r>
    </w:p>
    <w:p w14:paraId="79C206E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（9）图像质量完好率达到100%，发现整理、录入、扫描环节的问题要及时反馈解决</w:t>
      </w:r>
    </w:p>
    <w:p w14:paraId="31A5FAD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（10）目录检查：材料名称、材料形成时间、页数等内容保证零差错</w:t>
      </w:r>
    </w:p>
    <w:p w14:paraId="6F69E005">
      <w:pPr>
        <w:bidi w:val="0"/>
        <w:ind w:firstLine="840" w:firstLineChars="300"/>
        <w:rPr>
          <w:rFonts w:hint="eastAsia" w:ascii="宋体" w:hAnsi="宋体"/>
          <w:b w:val="0"/>
          <w:bCs/>
          <w:i w:val="0"/>
          <w:iCs w:val="0"/>
          <w:color w:val="000000"/>
          <w:sz w:val="28"/>
          <w:szCs w:val="28"/>
        </w:rPr>
      </w:pPr>
      <w:r>
        <w:rPr>
          <w:rFonts w:hint="eastAsia" w:ascii="宋体" w:hAnsi="宋体"/>
          <w:b w:val="0"/>
          <w:bCs/>
          <w:i w:val="0"/>
          <w:iCs w:val="0"/>
          <w:color w:val="000000"/>
          <w:sz w:val="28"/>
          <w:szCs w:val="28"/>
        </w:rPr>
        <w:t>（11）目录与图像挂接检查：目录与图像一一对应，保证零差错</w:t>
      </w:r>
    </w:p>
    <w:p w14:paraId="0F4039E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（12）纸质档案材料绝不出现丢失、损坏等情况，对需要进行修复的材料及时裱糊处理</w:t>
      </w:r>
    </w:p>
    <w:p w14:paraId="50097C30">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（13）纸质档案整理分类准确、装订规范，无装错材料现象</w:t>
      </w:r>
    </w:p>
    <w:p w14:paraId="1A1CF684">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rPr>
      </w:pPr>
      <w:r>
        <w:rPr>
          <w:rFonts w:hint="eastAsia" w:ascii="宋体" w:hAnsi="宋体"/>
          <w:b/>
          <w:bCs w:val="0"/>
          <w:i w:val="0"/>
          <w:iCs w:val="0"/>
          <w:color w:val="000000"/>
          <w:sz w:val="28"/>
          <w:szCs w:val="28"/>
          <w:lang w:val="en-US" w:eastAsia="zh-CN"/>
        </w:rPr>
        <w:t>10.</w:t>
      </w:r>
      <w:r>
        <w:rPr>
          <w:rFonts w:hint="eastAsia" w:ascii="宋体" w:hAnsi="宋体"/>
          <w:b/>
          <w:bCs w:val="0"/>
          <w:i w:val="0"/>
          <w:iCs w:val="0"/>
          <w:color w:val="000000"/>
          <w:sz w:val="28"/>
          <w:szCs w:val="28"/>
        </w:rPr>
        <w:t>数据备份</w:t>
      </w:r>
    </w:p>
    <w:p w14:paraId="1317889A">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rPr>
        <w:t>经验收合格的档案目录信息、原始图像数据、高清图像数据应及时进行备份。</w:t>
      </w:r>
    </w:p>
    <w:p w14:paraId="707A4A64">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562" w:firstLineChars="200"/>
        <w:textAlignment w:val="auto"/>
        <w:outlineLvl w:val="1"/>
        <w:rPr>
          <w:rFonts w:hint="eastAsia" w:ascii="宋体" w:hAnsi="宋体"/>
          <w:b/>
          <w:bCs w:val="0"/>
          <w:i w:val="0"/>
          <w:iCs w:val="0"/>
          <w:color w:val="000000"/>
          <w:sz w:val="28"/>
          <w:szCs w:val="28"/>
          <w:lang w:val="en-US" w:eastAsia="zh-CN"/>
        </w:rPr>
      </w:pPr>
      <w:r>
        <w:rPr>
          <w:rFonts w:hint="eastAsia" w:ascii="宋体" w:hAnsi="宋体"/>
          <w:b/>
          <w:bCs w:val="0"/>
          <w:i w:val="0"/>
          <w:iCs w:val="0"/>
          <w:color w:val="000000"/>
          <w:sz w:val="28"/>
          <w:szCs w:val="28"/>
          <w:lang w:val="en-US" w:eastAsia="zh-CN"/>
        </w:rPr>
        <w:t>结构信息化提取</w:t>
      </w:r>
    </w:p>
    <w:p w14:paraId="2FB54765">
      <w:pPr>
        <w:numPr>
          <w:ilvl w:val="0"/>
          <w:numId w:val="0"/>
        </w:numPr>
        <w:bidi w:val="0"/>
        <w:rPr>
          <w:rFonts w:hint="default"/>
          <w:lang w:val="en-US" w:eastAsia="zh-CN"/>
        </w:rPr>
      </w:pPr>
      <w:r>
        <w:rPr>
          <w:rFonts w:hint="eastAsia"/>
          <w:lang w:val="en-US" w:eastAsia="zh-CN"/>
        </w:rPr>
        <w:t xml:space="preserve">  </w:t>
      </w:r>
      <w:r>
        <w:rPr>
          <w:rFonts w:hint="eastAsia" w:ascii="宋体" w:hAnsi="宋体"/>
          <w:b w:val="0"/>
          <w:bCs/>
          <w:i w:val="0"/>
          <w:iCs w:val="0"/>
          <w:color w:val="000000"/>
          <w:sz w:val="28"/>
          <w:szCs w:val="28"/>
          <w:lang w:val="en-US" w:eastAsia="zh-CN"/>
        </w:rPr>
        <w:t xml:space="preserve">    根据甲方要求，对人事档案当中有关档案审查所需的基本信息进行结构化提取，建立档案审查基本信息数据库，成果数据根据甲方需要提供相应表格。</w:t>
      </w:r>
    </w:p>
    <w:p w14:paraId="74E034B6">
      <w:pPr>
        <w:autoSpaceDE w:val="0"/>
        <w:autoSpaceDN w:val="0"/>
        <w:adjustRightInd w:val="0"/>
        <w:spacing w:line="360" w:lineRule="auto"/>
        <w:outlineLvl w:val="0"/>
        <w:rPr>
          <w:rFonts w:ascii="宋体" w:hAnsi="宋体"/>
          <w:b/>
          <w:color w:val="000000"/>
          <w:sz w:val="28"/>
          <w:szCs w:val="28"/>
        </w:rPr>
      </w:pPr>
      <w:r>
        <w:rPr>
          <w:rFonts w:hint="eastAsia" w:ascii="宋体" w:hAnsi="宋体"/>
          <w:b/>
          <w:color w:val="000000"/>
          <w:sz w:val="28"/>
          <w:szCs w:val="28"/>
          <w:lang w:val="en-US" w:eastAsia="zh-CN"/>
        </w:rPr>
        <w:t>六</w:t>
      </w:r>
      <w:r>
        <w:rPr>
          <w:rFonts w:ascii="宋体" w:hAnsi="宋体"/>
          <w:b/>
          <w:color w:val="000000"/>
          <w:sz w:val="28"/>
          <w:szCs w:val="28"/>
        </w:rPr>
        <w:t>、</w:t>
      </w:r>
      <w:r>
        <w:rPr>
          <w:rFonts w:hint="eastAsia" w:ascii="宋体" w:hAnsi="宋体"/>
          <w:b/>
          <w:color w:val="000000"/>
          <w:sz w:val="28"/>
          <w:szCs w:val="28"/>
        </w:rPr>
        <w:t>其它</w:t>
      </w:r>
      <w:r>
        <w:rPr>
          <w:rFonts w:ascii="宋体" w:hAnsi="宋体"/>
          <w:b/>
          <w:color w:val="000000"/>
          <w:sz w:val="28"/>
          <w:szCs w:val="28"/>
        </w:rPr>
        <w:t>要求</w:t>
      </w:r>
    </w:p>
    <w:p w14:paraId="75AB2EB3">
      <w:pPr>
        <w:snapToGrid w:val="0"/>
        <w:spacing w:line="540" w:lineRule="exact"/>
        <w:rPr>
          <w:rFonts w:hint="eastAsia" w:ascii="宋体" w:hAnsi="宋体"/>
          <w:b w:val="0"/>
          <w:bCs/>
          <w:i w:val="0"/>
          <w:iCs w:val="0"/>
          <w:color w:val="000000"/>
          <w:sz w:val="28"/>
          <w:szCs w:val="28"/>
        </w:rPr>
      </w:pPr>
      <w:r>
        <w:rPr>
          <w:rFonts w:hint="eastAsia" w:ascii="宋体" w:hAnsi="宋体"/>
          <w:b/>
          <w:color w:val="000000"/>
          <w:sz w:val="28"/>
          <w:szCs w:val="28"/>
          <w:lang w:val="en-US" w:eastAsia="zh-CN"/>
        </w:rPr>
        <w:t>1.实施</w:t>
      </w:r>
      <w:r>
        <w:rPr>
          <w:rFonts w:hint="eastAsia" w:ascii="宋体" w:hAnsi="宋体"/>
          <w:b/>
          <w:color w:val="000000"/>
          <w:sz w:val="28"/>
          <w:szCs w:val="28"/>
        </w:rPr>
        <w:t>:</w:t>
      </w:r>
      <w:r>
        <w:rPr>
          <w:rFonts w:hint="eastAsia" w:ascii="宋体" w:hAnsi="宋体"/>
          <w:b w:val="0"/>
          <w:bCs/>
          <w:i w:val="0"/>
          <w:iCs w:val="0"/>
          <w:color w:val="000000"/>
          <w:sz w:val="28"/>
          <w:szCs w:val="28"/>
        </w:rPr>
        <w:t>由中标人负责承担，最终通过</w:t>
      </w:r>
      <w:r>
        <w:rPr>
          <w:rFonts w:hint="eastAsia" w:ascii="宋体" w:hAnsi="宋体"/>
          <w:b w:val="0"/>
          <w:bCs/>
          <w:i w:val="0"/>
          <w:iCs w:val="0"/>
          <w:color w:val="000000"/>
          <w:sz w:val="28"/>
          <w:szCs w:val="28"/>
          <w:lang w:eastAsia="zh-CN"/>
        </w:rPr>
        <w:t>采购人</w:t>
      </w:r>
      <w:r>
        <w:rPr>
          <w:rFonts w:hint="eastAsia" w:ascii="宋体" w:hAnsi="宋体"/>
          <w:b w:val="0"/>
          <w:bCs/>
          <w:i w:val="0"/>
          <w:iCs w:val="0"/>
          <w:color w:val="000000"/>
          <w:sz w:val="28"/>
          <w:szCs w:val="28"/>
        </w:rPr>
        <w:t>及有关部门验收交付使用。</w:t>
      </w:r>
    </w:p>
    <w:p w14:paraId="2A6F8429">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outlineLvl w:val="1"/>
        <w:rPr>
          <w:rFonts w:hint="eastAsia" w:ascii="宋体" w:hAnsi="宋体"/>
          <w:b/>
          <w:color w:val="000000"/>
          <w:sz w:val="28"/>
          <w:szCs w:val="28"/>
        </w:rPr>
      </w:pPr>
      <w:r>
        <w:rPr>
          <w:rFonts w:hint="eastAsia" w:ascii="宋体" w:hAnsi="宋体"/>
          <w:b/>
          <w:color w:val="000000"/>
          <w:sz w:val="28"/>
          <w:szCs w:val="28"/>
          <w:lang w:val="en-US" w:eastAsia="zh-CN"/>
        </w:rPr>
        <w:t>2.</w:t>
      </w:r>
      <w:r>
        <w:rPr>
          <w:rFonts w:ascii="宋体" w:hAnsi="宋体"/>
          <w:b/>
          <w:color w:val="000000"/>
          <w:sz w:val="28"/>
          <w:szCs w:val="28"/>
        </w:rPr>
        <w:t>验收要求</w:t>
      </w:r>
      <w:r>
        <w:rPr>
          <w:rFonts w:hint="eastAsia" w:ascii="宋体" w:hAnsi="宋体"/>
          <w:b/>
          <w:color w:val="000000"/>
          <w:sz w:val="28"/>
          <w:szCs w:val="28"/>
        </w:rPr>
        <w:t>：</w:t>
      </w:r>
    </w:p>
    <w:p w14:paraId="3FA30DB9">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（1）在履约过程中，采购人有权对中标方履约情况进行日常履约验收和合同期满后履约验收。</w:t>
      </w:r>
    </w:p>
    <w:p w14:paraId="4C234C82">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（2）在合同执行过程中，若因中标方服务成果质量低劣或合同履行困难，采购人有权利单方终止合同。同时采购人有权拒绝付款并要求退还已付款项。</w:t>
      </w:r>
    </w:p>
    <w:p w14:paraId="179522E1">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（3）日常履约验收要按照合同约定的服务内容和标准进行，中标方必须按照采购人的整改意见进行整改。</w:t>
      </w:r>
    </w:p>
    <w:p w14:paraId="1E6BC38D">
      <w:pPr>
        <w:snapToGrid w:val="0"/>
        <w:spacing w:line="540" w:lineRule="exact"/>
        <w:outlineLvl w:val="1"/>
        <w:rPr>
          <w:rFonts w:hint="eastAsia" w:ascii="宋体" w:hAnsi="宋体"/>
          <w:b/>
          <w:color w:val="000000"/>
          <w:sz w:val="28"/>
          <w:szCs w:val="28"/>
          <w:lang w:eastAsia="zh-CN"/>
        </w:rPr>
      </w:pPr>
      <w:r>
        <w:rPr>
          <w:rFonts w:hint="eastAsia" w:ascii="宋体" w:hAnsi="宋体"/>
          <w:b/>
          <w:color w:val="000000"/>
          <w:sz w:val="28"/>
          <w:szCs w:val="28"/>
          <w:lang w:val="en-US" w:eastAsia="zh-CN"/>
        </w:rPr>
        <w:t>3.</w:t>
      </w:r>
      <w:r>
        <w:rPr>
          <w:rFonts w:ascii="宋体" w:hAnsi="宋体"/>
          <w:b/>
          <w:color w:val="000000"/>
          <w:sz w:val="28"/>
          <w:szCs w:val="28"/>
        </w:rPr>
        <w:t>售后服务要求</w:t>
      </w:r>
      <w:r>
        <w:rPr>
          <w:rFonts w:hint="eastAsia" w:ascii="宋体" w:hAnsi="宋体"/>
          <w:b/>
          <w:color w:val="000000"/>
          <w:sz w:val="28"/>
          <w:szCs w:val="28"/>
          <w:lang w:eastAsia="zh-CN"/>
        </w:rPr>
        <w:t>：</w:t>
      </w:r>
    </w:p>
    <w:p w14:paraId="07B9D435">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配套</w:t>
      </w:r>
      <w:r>
        <w:rPr>
          <w:rFonts w:hint="eastAsia" w:ascii="宋体" w:hAnsi="宋体" w:eastAsia="宋体" w:cs="宋体"/>
          <w:b/>
          <w:bCs/>
          <w:sz w:val="28"/>
          <w:szCs w:val="28"/>
        </w:rPr>
        <w:t>服务要求</w:t>
      </w:r>
    </w:p>
    <w:p w14:paraId="3D88582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宋体" w:hAnsi="宋体"/>
          <w:b w:val="0"/>
          <w:bCs/>
          <w:i w:val="0"/>
          <w:iCs w:val="0"/>
          <w:color w:val="000000"/>
          <w:sz w:val="28"/>
          <w:szCs w:val="28"/>
        </w:rPr>
      </w:pPr>
      <w:r>
        <w:rPr>
          <w:rFonts w:hint="eastAsia" w:ascii="宋体" w:hAnsi="宋体"/>
          <w:b w:val="0"/>
          <w:bCs/>
          <w:i w:val="0"/>
          <w:iCs w:val="0"/>
          <w:color w:val="000000"/>
          <w:sz w:val="28"/>
          <w:szCs w:val="28"/>
          <w:lang w:eastAsia="zh-CN"/>
        </w:rPr>
        <w:t>（</w:t>
      </w:r>
      <w:r>
        <w:rPr>
          <w:rFonts w:hint="eastAsia" w:ascii="宋体" w:hAnsi="宋体"/>
          <w:b w:val="0"/>
          <w:bCs/>
          <w:i w:val="0"/>
          <w:iCs w:val="0"/>
          <w:color w:val="000000"/>
          <w:sz w:val="28"/>
          <w:szCs w:val="28"/>
          <w:lang w:val="en-US" w:eastAsia="zh-CN"/>
        </w:rPr>
        <w:t>1</w:t>
      </w:r>
      <w:r>
        <w:rPr>
          <w:rFonts w:hint="eastAsia" w:ascii="宋体" w:hAnsi="宋体"/>
          <w:b w:val="0"/>
          <w:bCs/>
          <w:i w:val="0"/>
          <w:iCs w:val="0"/>
          <w:color w:val="000000"/>
          <w:sz w:val="28"/>
          <w:szCs w:val="28"/>
          <w:lang w:eastAsia="zh-CN"/>
        </w:rPr>
        <w:t>）</w:t>
      </w:r>
      <w:r>
        <w:rPr>
          <w:rFonts w:hint="eastAsia" w:ascii="宋体" w:hAnsi="宋体"/>
          <w:b w:val="0"/>
          <w:bCs/>
          <w:i w:val="0"/>
          <w:iCs w:val="0"/>
          <w:color w:val="000000"/>
          <w:sz w:val="28"/>
          <w:szCs w:val="28"/>
          <w:lang w:val="en-US" w:eastAsia="zh-CN"/>
        </w:rPr>
        <w:t>中标人</w:t>
      </w:r>
      <w:r>
        <w:rPr>
          <w:rFonts w:hint="eastAsia" w:ascii="宋体" w:hAnsi="宋体"/>
          <w:b w:val="0"/>
          <w:bCs/>
          <w:i w:val="0"/>
          <w:iCs w:val="0"/>
          <w:color w:val="000000"/>
          <w:sz w:val="28"/>
          <w:szCs w:val="28"/>
        </w:rPr>
        <w:t>应根据项目要求建立售后服务体系，在质保期内为</w:t>
      </w:r>
      <w:r>
        <w:rPr>
          <w:rFonts w:hint="eastAsia" w:ascii="宋体" w:hAnsi="宋体"/>
          <w:b w:val="0"/>
          <w:bCs/>
          <w:i w:val="0"/>
          <w:iCs w:val="0"/>
          <w:color w:val="000000"/>
          <w:sz w:val="28"/>
          <w:szCs w:val="28"/>
          <w:lang w:val="en-US" w:eastAsia="zh-CN"/>
        </w:rPr>
        <w:t>采购人</w:t>
      </w:r>
      <w:r>
        <w:rPr>
          <w:rFonts w:hint="eastAsia" w:ascii="宋体" w:hAnsi="宋体"/>
          <w:b w:val="0"/>
          <w:bCs/>
          <w:i w:val="0"/>
          <w:iCs w:val="0"/>
          <w:color w:val="000000"/>
          <w:sz w:val="28"/>
          <w:szCs w:val="28"/>
        </w:rPr>
        <w:t>提供广泛、及时的技术支持与售后服务(包括上门服务)，听取</w:t>
      </w:r>
      <w:r>
        <w:rPr>
          <w:rFonts w:hint="eastAsia" w:ascii="宋体" w:hAnsi="宋体"/>
          <w:b w:val="0"/>
          <w:bCs/>
          <w:i w:val="0"/>
          <w:iCs w:val="0"/>
          <w:color w:val="000000"/>
          <w:sz w:val="28"/>
          <w:szCs w:val="28"/>
          <w:lang w:val="en-US" w:eastAsia="zh-CN"/>
        </w:rPr>
        <w:t>采购人</w:t>
      </w:r>
      <w:r>
        <w:rPr>
          <w:rFonts w:hint="eastAsia" w:ascii="宋体" w:hAnsi="宋体"/>
          <w:b w:val="0"/>
          <w:bCs/>
          <w:i w:val="0"/>
          <w:iCs w:val="0"/>
          <w:color w:val="000000"/>
          <w:sz w:val="28"/>
          <w:szCs w:val="28"/>
        </w:rPr>
        <w:t>意见，妥善协调项目实施各参与方关系。</w:t>
      </w:r>
    </w:p>
    <w:p w14:paraId="445BE58C">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rPr>
      </w:pPr>
      <w:r>
        <w:rPr>
          <w:rFonts w:hint="eastAsia" w:ascii="宋体" w:hAnsi="宋体"/>
          <w:b w:val="0"/>
          <w:bCs/>
          <w:i w:val="0"/>
          <w:iCs w:val="0"/>
          <w:color w:val="000000"/>
          <w:sz w:val="28"/>
          <w:szCs w:val="28"/>
          <w:lang w:eastAsia="zh-CN"/>
        </w:rPr>
        <w:t>（</w:t>
      </w:r>
      <w:r>
        <w:rPr>
          <w:rFonts w:hint="eastAsia" w:ascii="宋体" w:hAnsi="宋体"/>
          <w:b w:val="0"/>
          <w:bCs/>
          <w:i w:val="0"/>
          <w:iCs w:val="0"/>
          <w:color w:val="000000"/>
          <w:sz w:val="28"/>
          <w:szCs w:val="28"/>
          <w:lang w:val="en-US" w:eastAsia="zh-CN"/>
        </w:rPr>
        <w:t>2</w:t>
      </w:r>
      <w:r>
        <w:rPr>
          <w:rFonts w:hint="eastAsia" w:ascii="宋体" w:hAnsi="宋体"/>
          <w:b w:val="0"/>
          <w:bCs/>
          <w:i w:val="0"/>
          <w:iCs w:val="0"/>
          <w:color w:val="000000"/>
          <w:sz w:val="28"/>
          <w:szCs w:val="28"/>
          <w:lang w:eastAsia="zh-CN"/>
        </w:rPr>
        <w:t>）</w:t>
      </w:r>
      <w:r>
        <w:rPr>
          <w:rFonts w:hint="eastAsia" w:ascii="宋体" w:hAnsi="宋体"/>
          <w:b w:val="0"/>
          <w:bCs/>
          <w:i w:val="0"/>
          <w:iCs w:val="0"/>
          <w:color w:val="000000"/>
          <w:sz w:val="28"/>
          <w:szCs w:val="28"/>
          <w:lang w:val="en-US" w:eastAsia="zh-CN"/>
        </w:rPr>
        <w:t>中标人</w:t>
      </w:r>
      <w:r>
        <w:rPr>
          <w:rFonts w:hint="eastAsia" w:ascii="宋体" w:hAnsi="宋体"/>
          <w:b w:val="0"/>
          <w:bCs/>
          <w:i w:val="0"/>
          <w:iCs w:val="0"/>
          <w:color w:val="000000"/>
          <w:sz w:val="28"/>
          <w:szCs w:val="28"/>
        </w:rPr>
        <w:t>交付的工作成果必须满足</w:t>
      </w:r>
      <w:r>
        <w:rPr>
          <w:rFonts w:hint="eastAsia" w:ascii="宋体" w:hAnsi="宋体"/>
          <w:b w:val="0"/>
          <w:bCs/>
          <w:i w:val="0"/>
          <w:iCs w:val="0"/>
          <w:color w:val="000000"/>
          <w:sz w:val="28"/>
          <w:szCs w:val="28"/>
          <w:lang w:val="en-US" w:eastAsia="zh-CN"/>
        </w:rPr>
        <w:t>采购人</w:t>
      </w:r>
      <w:r>
        <w:rPr>
          <w:rFonts w:hint="eastAsia" w:ascii="宋体" w:hAnsi="宋体"/>
          <w:b w:val="0"/>
          <w:bCs/>
          <w:i w:val="0"/>
          <w:iCs w:val="0"/>
          <w:color w:val="000000"/>
          <w:sz w:val="28"/>
          <w:szCs w:val="28"/>
        </w:rPr>
        <w:t>技术要求，符合档案管理部门的验收要求，如达不到档案管理部门规范标准，</w:t>
      </w:r>
      <w:r>
        <w:rPr>
          <w:rFonts w:hint="eastAsia" w:ascii="宋体" w:hAnsi="宋体"/>
          <w:b w:val="0"/>
          <w:bCs/>
          <w:i w:val="0"/>
          <w:iCs w:val="0"/>
          <w:color w:val="000000"/>
          <w:sz w:val="28"/>
          <w:szCs w:val="28"/>
          <w:lang w:val="en-US" w:eastAsia="zh-CN"/>
        </w:rPr>
        <w:t>中标人</w:t>
      </w:r>
      <w:r>
        <w:rPr>
          <w:rFonts w:hint="eastAsia" w:ascii="宋体" w:hAnsi="宋体"/>
          <w:b w:val="0"/>
          <w:bCs/>
          <w:i w:val="0"/>
          <w:iCs w:val="0"/>
          <w:color w:val="000000"/>
          <w:sz w:val="28"/>
          <w:szCs w:val="28"/>
        </w:rPr>
        <w:t>免费整改。</w:t>
      </w:r>
    </w:p>
    <w:p w14:paraId="2B469ABC">
      <w:pPr>
        <w:keepNext w:val="0"/>
        <w:keepLines w:val="0"/>
        <w:pageBreakBefore w:val="0"/>
        <w:widowControl w:val="0"/>
        <w:kinsoku/>
        <w:wordWrap/>
        <w:overflowPunct/>
        <w:topLinePunct w:val="0"/>
        <w:autoSpaceDE w:val="0"/>
        <w:autoSpaceDN w:val="0"/>
        <w:bidi w:val="0"/>
        <w:adjustRightInd w:val="0"/>
        <w:spacing w:line="560" w:lineRule="exact"/>
        <w:textAlignment w:val="auto"/>
        <w:outlineLvl w:val="1"/>
        <w:rPr>
          <w:rFonts w:hint="eastAsia" w:ascii="宋体" w:hAnsi="宋体"/>
          <w:i w:val="0"/>
          <w:iCs w:val="0"/>
          <w:sz w:val="28"/>
          <w:szCs w:val="28"/>
          <w:lang w:eastAsia="zh-CN"/>
        </w:rPr>
      </w:pPr>
      <w:r>
        <w:rPr>
          <w:rFonts w:hint="eastAsia" w:ascii="宋体" w:hAnsi="宋体"/>
          <w:b/>
          <w:color w:val="000000"/>
          <w:sz w:val="28"/>
          <w:szCs w:val="28"/>
          <w:lang w:val="en-US" w:eastAsia="zh-CN"/>
        </w:rPr>
        <w:t>4.</w:t>
      </w:r>
      <w:r>
        <w:rPr>
          <w:rFonts w:hint="eastAsia" w:ascii="宋体" w:hAnsi="宋体"/>
          <w:b/>
          <w:color w:val="000000"/>
          <w:sz w:val="28"/>
          <w:szCs w:val="28"/>
          <w:lang w:eastAsia="zh-CN"/>
        </w:rPr>
        <w:t>风险防控：</w:t>
      </w:r>
    </w:p>
    <w:p w14:paraId="0F876B36">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宋体" w:hAnsi="宋体"/>
          <w:b/>
          <w:bCs w:val="0"/>
          <w:i w:val="0"/>
          <w:iCs w:val="0"/>
          <w:color w:val="000000"/>
          <w:sz w:val="28"/>
          <w:szCs w:val="28"/>
          <w:lang w:val="en-US" w:eastAsia="zh-CN"/>
        </w:rPr>
      </w:pPr>
      <w:r>
        <w:rPr>
          <w:rFonts w:hint="eastAsia" w:ascii="宋体" w:hAnsi="宋体"/>
          <w:b/>
          <w:bCs w:val="0"/>
          <w:i w:val="0"/>
          <w:iCs w:val="0"/>
          <w:color w:val="000000"/>
          <w:sz w:val="28"/>
          <w:szCs w:val="28"/>
          <w:lang w:val="en-US" w:eastAsia="zh-CN"/>
        </w:rPr>
        <w:t>安全和保密方面：</w:t>
      </w:r>
    </w:p>
    <w:p w14:paraId="24FEDFBC">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bCs w:val="0"/>
          <w:i w:val="0"/>
          <w:iCs w:val="0"/>
          <w:color w:val="000000"/>
          <w:sz w:val="28"/>
          <w:szCs w:val="28"/>
          <w:lang w:val="en-US" w:eastAsia="zh-CN"/>
        </w:rPr>
      </w:pPr>
      <w:r>
        <w:rPr>
          <w:rFonts w:hint="eastAsia" w:ascii="宋体" w:hAnsi="宋体"/>
          <w:b w:val="0"/>
          <w:bCs/>
          <w:i w:val="0"/>
          <w:iCs w:val="0"/>
          <w:color w:val="000000"/>
          <w:sz w:val="28"/>
          <w:szCs w:val="28"/>
          <w:lang w:val="en-US" w:eastAsia="zh-CN"/>
        </w:rPr>
        <w:t>1.满足《干部人事档案数字化技术规范》（GB/T33870-2017）13.9 要求， 建立档案数字化各环节的安全管理机制，确保档案原件和数字化档案信息的安全；根据采购方提出的要求提出保证档案实体和档案信息的安全的具</w:t>
      </w:r>
      <w:bookmarkStart w:id="0" w:name="（六）朊务标准"/>
      <w:bookmarkEnd w:id="0"/>
      <w:bookmarkStart w:id="1" w:name="档案朊务严格对照《干部人事档案工作条例》、《干部档案整理工作细则》（组通字〔19"/>
      <w:bookmarkEnd w:id="1"/>
      <w:r>
        <w:rPr>
          <w:rFonts w:hint="eastAsia" w:ascii="宋体" w:hAnsi="宋体"/>
          <w:b w:val="0"/>
          <w:bCs/>
          <w:i w:val="0"/>
          <w:iCs w:val="0"/>
          <w:color w:val="000000"/>
          <w:sz w:val="28"/>
          <w:szCs w:val="28"/>
          <w:lang w:val="en-US" w:eastAsia="zh-CN"/>
        </w:rPr>
        <w:t>体措施和承诺；建立完善的干部人事档案数字资源库建设确保建设环境安</w:t>
      </w:r>
      <w:bookmarkStart w:id="2" w:name="四、质保期限"/>
      <w:bookmarkEnd w:id="2"/>
      <w:r>
        <w:rPr>
          <w:rFonts w:hint="eastAsia" w:ascii="宋体" w:hAnsi="宋体"/>
          <w:b w:val="0"/>
          <w:bCs/>
          <w:i w:val="0"/>
          <w:iCs w:val="0"/>
          <w:color w:val="000000"/>
          <w:sz w:val="28"/>
          <w:szCs w:val="28"/>
          <w:lang w:val="en-US" w:eastAsia="zh-CN"/>
        </w:rPr>
        <w:t>全可行。</w:t>
      </w:r>
    </w:p>
    <w:p w14:paraId="4B1966B3">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2.中标方需按照采购人要求提交公司及具体提供服务人员的背景资料供采购人审核。中标方为不得有外资背景和外籍人员的公司；双方必须签订安全保密协议，中标方负责对所有进行数字化加工的工作人员进行严格的考核、审查，进行保密法律法规教育。中标方及其工作人员必须认真遵守《中华人民共和国保密法》《中华人民共和国档案法》等有关保密国家保密法律法规和采购人单位的《保密守则》等保密规章制度，履行保密义务。</w:t>
      </w:r>
    </w:p>
    <w:p w14:paraId="62187AAB">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3.扫描现场的计算机及其他设备不能以任何方式连接互联网，封闭计算机上的所有输出接口（除扫描接口外），所有的设备外壳接地屏蔽，严防数据泄密。</w:t>
      </w:r>
    </w:p>
    <w:p w14:paraId="1970A344">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4.扫描现场的计算机上的存储设备（包括软驱、硬盘、MO驱动器、活动硬盘等）不能私自携带进出工作现场、不得违规记录、存储、复制秘密信息，不违规留存秘密载体。</w:t>
      </w:r>
    </w:p>
    <w:p w14:paraId="5D8A333A">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5.中标方在扫描过程中，要保证档案的完整，不得损坏、丢失，严禁将档案带出工作区域，严禁修改档案内容。需要档案剔重的必须经采购人审核、确认。</w:t>
      </w:r>
    </w:p>
    <w:p w14:paraId="18877D55">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6.中标方必须加强数字化加工人员管理，工作时间禁止一切会客，禁止将外人带进工作现场。</w:t>
      </w:r>
    </w:p>
    <w:p w14:paraId="2D628CAB">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7.未经采购人单位同意不得对数据进行拷贝、备份。</w:t>
      </w:r>
    </w:p>
    <w:p w14:paraId="148F11E7">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8.中标方人员不得以任何形式将各项档案资料带出指定工作现场，不得以任何形式进行泄漏、传播，不得无故查看及讨论档案内容，否则视为违约。</w:t>
      </w:r>
    </w:p>
    <w:p w14:paraId="099A201B">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9.中标方人员未经同意，不得私自携带任何存储设备进入或离开工作现场。</w:t>
      </w:r>
    </w:p>
    <w:p w14:paraId="57BEC3BD">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10.中标方工作结束后应将所有涉及采购人资料的数据或加工文档交采购人保管并签收。所有留在中标方计算机上的数据必须在采购人的监督下做彻底销毁，不得以任何方式泄露所接触和知悉的采购人秘密信息。</w:t>
      </w:r>
    </w:p>
    <w:p w14:paraId="1692542F">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b w:val="0"/>
          <w:bCs/>
          <w:i w:val="0"/>
          <w:iCs w:val="0"/>
          <w:color w:val="000000"/>
          <w:sz w:val="28"/>
          <w:szCs w:val="28"/>
          <w:lang w:val="en-US" w:eastAsia="zh-CN"/>
        </w:rPr>
      </w:pPr>
      <w:r>
        <w:rPr>
          <w:rFonts w:hint="eastAsia" w:ascii="宋体" w:hAnsi="宋体"/>
          <w:b w:val="0"/>
          <w:bCs/>
          <w:i w:val="0"/>
          <w:iCs w:val="0"/>
          <w:color w:val="000000"/>
          <w:sz w:val="28"/>
          <w:szCs w:val="28"/>
          <w:lang w:val="en-US" w:eastAsia="zh-CN"/>
        </w:rPr>
        <w:t>11.中标方若违反上述承诺，采购人一经发现有权立即终止合同并按照合同暂定总金额的2倍主张损失赔偿，中标方不得提出任何赔偿金额过高的抗辩。</w:t>
      </w:r>
    </w:p>
    <w:p w14:paraId="6E5BC36E">
      <w:pPr>
        <w:spacing w:line="360" w:lineRule="exact"/>
        <w:jc w:val="both"/>
        <w:rPr>
          <w:rFonts w:hint="eastAsia" w:ascii="宋体" w:hAnsi="宋体" w:eastAsia="宋体" w:cs="宋体"/>
          <w:snapToGrid w:val="0"/>
          <w:color w:val="auto"/>
          <w:kern w:val="0"/>
          <w:sz w:val="28"/>
          <w:szCs w:val="28"/>
          <w:highlight w:val="none"/>
        </w:rPr>
      </w:pPr>
    </w:p>
    <w:p w14:paraId="7549C5E0">
      <w:pPr>
        <w:pStyle w:val="4"/>
        <w:rPr>
          <w:rFonts w:hint="eastAsia"/>
          <w:lang w:val="en-US" w:eastAsia="zh-CN"/>
        </w:rPr>
      </w:pPr>
    </w:p>
    <w:p w14:paraId="590F952D">
      <w:pPr>
        <w:rPr>
          <w:rFonts w:hint="eastAsia"/>
          <w:lang w:val="en-US" w:eastAsia="zh-CN"/>
        </w:rPr>
      </w:pPr>
    </w:p>
    <w:p w14:paraId="232D32C1">
      <w:pPr>
        <w:rPr>
          <w:rFonts w:hint="eastAsia"/>
          <w:lang w:val="en-US" w:eastAsia="zh-CN"/>
        </w:rPr>
      </w:pPr>
    </w:p>
    <w:p w14:paraId="14A4A30D">
      <w:pPr>
        <w:rPr>
          <w:rFonts w:hint="eastAsia"/>
          <w:lang w:val="en-US" w:eastAsia="zh-CN"/>
        </w:rPr>
      </w:pPr>
    </w:p>
    <w:p w14:paraId="14D216AF">
      <w:pPr>
        <w:rPr>
          <w:rFonts w:hint="eastAsia"/>
          <w:lang w:val="en-US" w:eastAsia="zh-CN"/>
        </w:rPr>
      </w:pPr>
    </w:p>
    <w:p w14:paraId="08127EF0">
      <w:pPr>
        <w:rPr>
          <w:rFonts w:hint="eastAsia"/>
          <w:lang w:val="en-US" w:eastAsia="zh-CN"/>
        </w:rPr>
      </w:pPr>
    </w:p>
    <w:p w14:paraId="6EB876F3">
      <w:pPr>
        <w:rPr>
          <w:rFonts w:hint="eastAsia"/>
          <w:lang w:val="en-US" w:eastAsia="zh-CN"/>
        </w:rPr>
      </w:pPr>
    </w:p>
    <w:p w14:paraId="08959D01">
      <w:pPr>
        <w:rPr>
          <w:rFonts w:hint="eastAsia"/>
          <w:lang w:val="en-US" w:eastAsia="zh-CN"/>
        </w:rPr>
      </w:pPr>
    </w:p>
    <w:p w14:paraId="520CD035">
      <w:pPr>
        <w:rPr>
          <w:rFonts w:hint="eastAsia"/>
          <w:lang w:val="en-US" w:eastAsia="zh-CN"/>
        </w:rPr>
      </w:pPr>
    </w:p>
    <w:p w14:paraId="5CBA1585">
      <w:pPr>
        <w:rPr>
          <w:rFonts w:hint="eastAsia"/>
          <w:lang w:val="en-US" w:eastAsia="zh-CN"/>
        </w:rPr>
      </w:pPr>
    </w:p>
    <w:p w14:paraId="70DEF24B">
      <w:pPr>
        <w:rPr>
          <w:rFonts w:hint="eastAsia"/>
          <w:lang w:val="en-US" w:eastAsia="zh-CN"/>
        </w:rPr>
      </w:pPr>
    </w:p>
    <w:p w14:paraId="0737DE18">
      <w:pPr>
        <w:rPr>
          <w:rFonts w:hint="eastAsia"/>
          <w:lang w:val="en-US" w:eastAsia="zh-CN"/>
        </w:rPr>
      </w:pPr>
    </w:p>
    <w:p w14:paraId="19E1BB9A">
      <w:pPr>
        <w:rPr>
          <w:rFonts w:hint="eastAsia"/>
          <w:lang w:val="en-US" w:eastAsia="zh-CN"/>
        </w:rPr>
      </w:pPr>
    </w:p>
    <w:p w14:paraId="294E030F">
      <w:pPr>
        <w:rPr>
          <w:rFonts w:hint="eastAsia"/>
          <w:lang w:val="en-US" w:eastAsia="zh-CN"/>
        </w:rPr>
      </w:pPr>
    </w:p>
    <w:p w14:paraId="5CA2D45B">
      <w:pPr>
        <w:rPr>
          <w:rFonts w:hint="eastAsia"/>
          <w:lang w:val="en-US" w:eastAsia="zh-CN"/>
        </w:rPr>
      </w:pPr>
    </w:p>
    <w:p w14:paraId="66AFC116">
      <w:pPr>
        <w:rPr>
          <w:rFonts w:hint="eastAsia"/>
          <w:lang w:val="en-US" w:eastAsia="zh-CN"/>
        </w:rPr>
      </w:pPr>
    </w:p>
    <w:p w14:paraId="6B9ABB81">
      <w:pPr>
        <w:rPr>
          <w:rFonts w:hint="eastAsia"/>
          <w:lang w:val="en-US" w:eastAsia="zh-CN"/>
        </w:rPr>
      </w:pPr>
    </w:p>
    <w:p w14:paraId="22BC81FC">
      <w:pPr>
        <w:rPr>
          <w:rFonts w:hint="eastAsia"/>
          <w:lang w:val="en-US" w:eastAsia="zh-CN"/>
        </w:rPr>
      </w:pPr>
    </w:p>
    <w:p w14:paraId="31A4DD0F">
      <w:pPr>
        <w:rPr>
          <w:rFonts w:hint="eastAsia"/>
          <w:lang w:val="en-US" w:eastAsia="zh-CN"/>
        </w:rPr>
      </w:pPr>
    </w:p>
    <w:p w14:paraId="19ED481A">
      <w:pPr>
        <w:rPr>
          <w:rFonts w:hint="eastAsia"/>
          <w:lang w:val="en-US" w:eastAsia="zh-CN"/>
        </w:rPr>
      </w:pPr>
    </w:p>
    <w:p w14:paraId="3422DF57">
      <w:pPr>
        <w:rPr>
          <w:rFonts w:hint="eastAsia"/>
          <w:lang w:val="en-US" w:eastAsia="zh-CN"/>
        </w:rPr>
      </w:pPr>
    </w:p>
    <w:p w14:paraId="2994BE5D">
      <w:pPr>
        <w:rPr>
          <w:rFonts w:hint="eastAsia"/>
          <w:lang w:val="en-US" w:eastAsia="zh-CN"/>
        </w:rPr>
      </w:pPr>
    </w:p>
    <w:p w14:paraId="2455207A">
      <w:pPr>
        <w:rPr>
          <w:rFonts w:hint="eastAsia"/>
          <w:lang w:val="en-US" w:eastAsia="zh-CN"/>
        </w:rPr>
      </w:pPr>
    </w:p>
    <w:p w14:paraId="707C72E8">
      <w:pPr>
        <w:rPr>
          <w:rFonts w:hint="eastAsia"/>
          <w:lang w:val="en-US" w:eastAsia="zh-CN"/>
        </w:rPr>
      </w:pPr>
    </w:p>
    <w:p w14:paraId="14C1C59B">
      <w:pPr>
        <w:rPr>
          <w:rFonts w:hint="eastAsia"/>
          <w:lang w:val="en-US" w:eastAsia="zh-CN"/>
        </w:rPr>
      </w:pPr>
    </w:p>
    <w:p w14:paraId="1B2F2174">
      <w:pPr>
        <w:rPr>
          <w:rFonts w:hint="eastAsia"/>
          <w:lang w:val="en-US" w:eastAsia="zh-CN"/>
        </w:rPr>
      </w:pPr>
    </w:p>
    <w:p w14:paraId="215AA47E">
      <w:pPr>
        <w:rPr>
          <w:rFonts w:hint="default"/>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4F752"/>
    <w:multiLevelType w:val="singleLevel"/>
    <w:tmpl w:val="FB24F752"/>
    <w:lvl w:ilvl="0" w:tentative="0">
      <w:start w:val="11"/>
      <w:numFmt w:val="decimal"/>
      <w:lvlText w:val="%1."/>
      <w:lvlJc w:val="left"/>
      <w:pPr>
        <w:tabs>
          <w:tab w:val="left" w:pos="312"/>
        </w:tabs>
      </w:pPr>
    </w:lvl>
  </w:abstractNum>
  <w:abstractNum w:abstractNumId="1">
    <w:nsid w:val="620336C3"/>
    <w:multiLevelType w:val="singleLevel"/>
    <w:tmpl w:val="620336C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YzcyOGZiYzc5MmFkZGM4MjViZTk3ZTA4NmM1NjcifQ=="/>
  </w:docVars>
  <w:rsids>
    <w:rsidRoot w:val="0010468B"/>
    <w:rsid w:val="0007445E"/>
    <w:rsid w:val="00085F8D"/>
    <w:rsid w:val="000D7E38"/>
    <w:rsid w:val="0010468B"/>
    <w:rsid w:val="00105C6B"/>
    <w:rsid w:val="001C52C5"/>
    <w:rsid w:val="001E20D9"/>
    <w:rsid w:val="002413F5"/>
    <w:rsid w:val="00276B55"/>
    <w:rsid w:val="002C424F"/>
    <w:rsid w:val="002D4620"/>
    <w:rsid w:val="003012D7"/>
    <w:rsid w:val="003C27F1"/>
    <w:rsid w:val="00455AB0"/>
    <w:rsid w:val="00543BEE"/>
    <w:rsid w:val="0056281B"/>
    <w:rsid w:val="005B2A04"/>
    <w:rsid w:val="00633FF2"/>
    <w:rsid w:val="006F4982"/>
    <w:rsid w:val="00792E5E"/>
    <w:rsid w:val="007E5B5B"/>
    <w:rsid w:val="008D7672"/>
    <w:rsid w:val="00903F82"/>
    <w:rsid w:val="00925F3E"/>
    <w:rsid w:val="00953223"/>
    <w:rsid w:val="00965EDF"/>
    <w:rsid w:val="00986F73"/>
    <w:rsid w:val="00A10D64"/>
    <w:rsid w:val="00AA41D6"/>
    <w:rsid w:val="00AB436E"/>
    <w:rsid w:val="00AE25CC"/>
    <w:rsid w:val="00AF5386"/>
    <w:rsid w:val="00B44D84"/>
    <w:rsid w:val="00C0516E"/>
    <w:rsid w:val="00C153E0"/>
    <w:rsid w:val="00CC11D1"/>
    <w:rsid w:val="00CC1BA6"/>
    <w:rsid w:val="00CC75F0"/>
    <w:rsid w:val="00D01EC7"/>
    <w:rsid w:val="00DC0F27"/>
    <w:rsid w:val="00DF29B4"/>
    <w:rsid w:val="00DF7F2E"/>
    <w:rsid w:val="00E00B01"/>
    <w:rsid w:val="00E8110C"/>
    <w:rsid w:val="00F431B9"/>
    <w:rsid w:val="00F9782A"/>
    <w:rsid w:val="00FA2FD9"/>
    <w:rsid w:val="00FA73D4"/>
    <w:rsid w:val="00FE0DF7"/>
    <w:rsid w:val="00FE4958"/>
    <w:rsid w:val="00FF6F13"/>
    <w:rsid w:val="02296E92"/>
    <w:rsid w:val="0250441F"/>
    <w:rsid w:val="02A42BE4"/>
    <w:rsid w:val="02C43119"/>
    <w:rsid w:val="02DC3F04"/>
    <w:rsid w:val="03764359"/>
    <w:rsid w:val="03DB240E"/>
    <w:rsid w:val="058C7E64"/>
    <w:rsid w:val="05AD3600"/>
    <w:rsid w:val="05E42CB6"/>
    <w:rsid w:val="05FD666C"/>
    <w:rsid w:val="07B45450"/>
    <w:rsid w:val="07EE44E1"/>
    <w:rsid w:val="080674B8"/>
    <w:rsid w:val="08B17BE1"/>
    <w:rsid w:val="09616470"/>
    <w:rsid w:val="0A121D55"/>
    <w:rsid w:val="0AAE262A"/>
    <w:rsid w:val="0C62191E"/>
    <w:rsid w:val="0CBF2F5A"/>
    <w:rsid w:val="0D41538B"/>
    <w:rsid w:val="0D456922"/>
    <w:rsid w:val="0FAE784A"/>
    <w:rsid w:val="101F4430"/>
    <w:rsid w:val="1043390C"/>
    <w:rsid w:val="105552F6"/>
    <w:rsid w:val="10DB3DE1"/>
    <w:rsid w:val="11035FF9"/>
    <w:rsid w:val="113C0835"/>
    <w:rsid w:val="12240253"/>
    <w:rsid w:val="12C64289"/>
    <w:rsid w:val="13497EFA"/>
    <w:rsid w:val="13A764A8"/>
    <w:rsid w:val="13C702B9"/>
    <w:rsid w:val="14935A4E"/>
    <w:rsid w:val="14FF6402"/>
    <w:rsid w:val="15A928AF"/>
    <w:rsid w:val="15C36B88"/>
    <w:rsid w:val="164B0622"/>
    <w:rsid w:val="16E961C2"/>
    <w:rsid w:val="17681DB3"/>
    <w:rsid w:val="182B52BA"/>
    <w:rsid w:val="18FD7B8B"/>
    <w:rsid w:val="19525A54"/>
    <w:rsid w:val="1A80358B"/>
    <w:rsid w:val="1B3874B6"/>
    <w:rsid w:val="1BEF11E3"/>
    <w:rsid w:val="1C56667E"/>
    <w:rsid w:val="1C812CD0"/>
    <w:rsid w:val="1C94424C"/>
    <w:rsid w:val="1D4B3D09"/>
    <w:rsid w:val="1E845724"/>
    <w:rsid w:val="1E8712FD"/>
    <w:rsid w:val="1EE82A7A"/>
    <w:rsid w:val="1FA44AF7"/>
    <w:rsid w:val="1FD86E10"/>
    <w:rsid w:val="206C46C2"/>
    <w:rsid w:val="20C9424E"/>
    <w:rsid w:val="20C96672"/>
    <w:rsid w:val="2131542D"/>
    <w:rsid w:val="22192627"/>
    <w:rsid w:val="22A52C84"/>
    <w:rsid w:val="23213AD3"/>
    <w:rsid w:val="233F0B30"/>
    <w:rsid w:val="24284DA4"/>
    <w:rsid w:val="249E0AA2"/>
    <w:rsid w:val="24DE5281"/>
    <w:rsid w:val="25A91F14"/>
    <w:rsid w:val="2630419C"/>
    <w:rsid w:val="27D40264"/>
    <w:rsid w:val="2ACF5F79"/>
    <w:rsid w:val="2B4C74C5"/>
    <w:rsid w:val="2B6E79FD"/>
    <w:rsid w:val="2B746468"/>
    <w:rsid w:val="2C4015BB"/>
    <w:rsid w:val="2D2105E2"/>
    <w:rsid w:val="2D2E0C4E"/>
    <w:rsid w:val="2E06778F"/>
    <w:rsid w:val="2E7D64D4"/>
    <w:rsid w:val="2E962750"/>
    <w:rsid w:val="2FF16992"/>
    <w:rsid w:val="30584888"/>
    <w:rsid w:val="30987AC8"/>
    <w:rsid w:val="30EE4C7F"/>
    <w:rsid w:val="31CC55C6"/>
    <w:rsid w:val="3261598B"/>
    <w:rsid w:val="32856BD4"/>
    <w:rsid w:val="33534B4B"/>
    <w:rsid w:val="33C57F19"/>
    <w:rsid w:val="34417D22"/>
    <w:rsid w:val="344828F8"/>
    <w:rsid w:val="35100B8D"/>
    <w:rsid w:val="36044CAC"/>
    <w:rsid w:val="361C228F"/>
    <w:rsid w:val="367130E2"/>
    <w:rsid w:val="368A71F8"/>
    <w:rsid w:val="36FF7BE6"/>
    <w:rsid w:val="373A29CC"/>
    <w:rsid w:val="38A27646"/>
    <w:rsid w:val="393802D6"/>
    <w:rsid w:val="3AAD4404"/>
    <w:rsid w:val="3B043A1D"/>
    <w:rsid w:val="3B5847E9"/>
    <w:rsid w:val="3C131A3E"/>
    <w:rsid w:val="3C292943"/>
    <w:rsid w:val="3C805827"/>
    <w:rsid w:val="3D0412D3"/>
    <w:rsid w:val="3E466402"/>
    <w:rsid w:val="3E823E27"/>
    <w:rsid w:val="3F275F2C"/>
    <w:rsid w:val="3F892743"/>
    <w:rsid w:val="3FDA7850"/>
    <w:rsid w:val="3FE21E53"/>
    <w:rsid w:val="42784CF1"/>
    <w:rsid w:val="43241C4B"/>
    <w:rsid w:val="43721636"/>
    <w:rsid w:val="437A7EA6"/>
    <w:rsid w:val="445D71A3"/>
    <w:rsid w:val="4537221B"/>
    <w:rsid w:val="45A82FE9"/>
    <w:rsid w:val="45C74089"/>
    <w:rsid w:val="46221ABD"/>
    <w:rsid w:val="462640A2"/>
    <w:rsid w:val="46414CA3"/>
    <w:rsid w:val="47EB3D8E"/>
    <w:rsid w:val="48123C4D"/>
    <w:rsid w:val="48C66F74"/>
    <w:rsid w:val="48E80926"/>
    <w:rsid w:val="492359B6"/>
    <w:rsid w:val="4A7E3F23"/>
    <w:rsid w:val="4A924F66"/>
    <w:rsid w:val="4A986E6F"/>
    <w:rsid w:val="4AA56185"/>
    <w:rsid w:val="4B3621F1"/>
    <w:rsid w:val="4BEF1B80"/>
    <w:rsid w:val="4C2D08FA"/>
    <w:rsid w:val="4CDB1FE9"/>
    <w:rsid w:val="4CFE3CF9"/>
    <w:rsid w:val="4DE12846"/>
    <w:rsid w:val="4DF11170"/>
    <w:rsid w:val="4E5B2D9E"/>
    <w:rsid w:val="4F3855EC"/>
    <w:rsid w:val="4FE61EC7"/>
    <w:rsid w:val="50F247CF"/>
    <w:rsid w:val="518E3B5A"/>
    <w:rsid w:val="518E73DD"/>
    <w:rsid w:val="52B626C2"/>
    <w:rsid w:val="53462EAB"/>
    <w:rsid w:val="53BC1FC1"/>
    <w:rsid w:val="53EF574B"/>
    <w:rsid w:val="54183203"/>
    <w:rsid w:val="544E58B1"/>
    <w:rsid w:val="55A7619A"/>
    <w:rsid w:val="55EC2062"/>
    <w:rsid w:val="560B6EB6"/>
    <w:rsid w:val="570D3802"/>
    <w:rsid w:val="57201787"/>
    <w:rsid w:val="58132B0F"/>
    <w:rsid w:val="589E57D3"/>
    <w:rsid w:val="58CA0FB8"/>
    <w:rsid w:val="5A173B4C"/>
    <w:rsid w:val="5A4D6F36"/>
    <w:rsid w:val="5A9A1850"/>
    <w:rsid w:val="5B020BD9"/>
    <w:rsid w:val="5BE54C67"/>
    <w:rsid w:val="5C292E8C"/>
    <w:rsid w:val="5C63081F"/>
    <w:rsid w:val="6011202C"/>
    <w:rsid w:val="606D0F20"/>
    <w:rsid w:val="610A7EB0"/>
    <w:rsid w:val="61445E1F"/>
    <w:rsid w:val="61931421"/>
    <w:rsid w:val="61F153DE"/>
    <w:rsid w:val="62192DE6"/>
    <w:rsid w:val="622D1620"/>
    <w:rsid w:val="627B4140"/>
    <w:rsid w:val="62AA446C"/>
    <w:rsid w:val="6347009B"/>
    <w:rsid w:val="64AD04BD"/>
    <w:rsid w:val="64DC5686"/>
    <w:rsid w:val="659770B8"/>
    <w:rsid w:val="65B0017A"/>
    <w:rsid w:val="66B87515"/>
    <w:rsid w:val="670544F5"/>
    <w:rsid w:val="678563E6"/>
    <w:rsid w:val="681A7B2C"/>
    <w:rsid w:val="68425F29"/>
    <w:rsid w:val="684C53AD"/>
    <w:rsid w:val="6A246162"/>
    <w:rsid w:val="6A7327B4"/>
    <w:rsid w:val="6A9E35F8"/>
    <w:rsid w:val="6ABE0C43"/>
    <w:rsid w:val="6AC03848"/>
    <w:rsid w:val="6B572E46"/>
    <w:rsid w:val="6BB33140"/>
    <w:rsid w:val="6C6C0370"/>
    <w:rsid w:val="6DEC6A7C"/>
    <w:rsid w:val="6DFC271C"/>
    <w:rsid w:val="6E961F7F"/>
    <w:rsid w:val="6EB26D11"/>
    <w:rsid w:val="6F3F0947"/>
    <w:rsid w:val="6F6A75EB"/>
    <w:rsid w:val="6FBE19E1"/>
    <w:rsid w:val="6FF2456C"/>
    <w:rsid w:val="6FFB1520"/>
    <w:rsid w:val="70054354"/>
    <w:rsid w:val="704A7047"/>
    <w:rsid w:val="709D48D3"/>
    <w:rsid w:val="71782AE7"/>
    <w:rsid w:val="719E4475"/>
    <w:rsid w:val="71B40FF2"/>
    <w:rsid w:val="728A2DF9"/>
    <w:rsid w:val="73A0377A"/>
    <w:rsid w:val="73D82A9B"/>
    <w:rsid w:val="74143FCA"/>
    <w:rsid w:val="74D43EE7"/>
    <w:rsid w:val="74D774D1"/>
    <w:rsid w:val="74E03AF4"/>
    <w:rsid w:val="75894543"/>
    <w:rsid w:val="761B5373"/>
    <w:rsid w:val="764E6D27"/>
    <w:rsid w:val="76A41635"/>
    <w:rsid w:val="76D95058"/>
    <w:rsid w:val="77EB41CA"/>
    <w:rsid w:val="78F53783"/>
    <w:rsid w:val="79232FCD"/>
    <w:rsid w:val="7AEF2169"/>
    <w:rsid w:val="7BDE0C48"/>
    <w:rsid w:val="7D382AD7"/>
    <w:rsid w:val="7D9730C8"/>
    <w:rsid w:val="7DEC2F26"/>
    <w:rsid w:val="7DED48E8"/>
    <w:rsid w:val="7E582255"/>
    <w:rsid w:val="7E622B65"/>
    <w:rsid w:val="7EB56A02"/>
    <w:rsid w:val="7F122D08"/>
    <w:rsid w:val="7FA97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link w:val="16"/>
    <w:qFormat/>
    <w:uiPriority w:val="99"/>
    <w:pPr>
      <w:keepNext/>
      <w:keepLines/>
      <w:spacing w:before="280" w:after="290" w:line="376" w:lineRule="auto"/>
      <w:outlineLvl w:val="3"/>
    </w:pPr>
    <w:rPr>
      <w:rFonts w:ascii="Arial" w:hAnsi="Arial" w:eastAsia="黑体" w:cs="Arial"/>
      <w:b/>
      <w:bCs/>
      <w:sz w:val="28"/>
      <w:szCs w:val="28"/>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firstLineChars="200"/>
    </w:pPr>
    <w:rPr>
      <w:szCs w:val="20"/>
    </w:rPr>
  </w:style>
  <w:style w:type="paragraph" w:styleId="4">
    <w:name w:val="toa heading"/>
    <w:basedOn w:val="1"/>
    <w:next w:val="1"/>
    <w:qFormat/>
    <w:uiPriority w:val="0"/>
    <w:pPr>
      <w:spacing w:before="120"/>
    </w:pPr>
    <w:rPr>
      <w:rFonts w:ascii="Cambria" w:hAnsi="Cambria"/>
      <w:sz w:val="24"/>
    </w:rPr>
  </w:style>
  <w:style w:type="paragraph" w:styleId="5">
    <w:name w:val="Body Text"/>
    <w:basedOn w:val="1"/>
    <w:link w:val="17"/>
    <w:autoRedefine/>
    <w:qFormat/>
    <w:uiPriority w:val="99"/>
    <w:pPr>
      <w:spacing w:after="120"/>
    </w:pPr>
  </w:style>
  <w:style w:type="paragraph" w:styleId="6">
    <w:name w:val="Body Text Indent"/>
    <w:basedOn w:val="1"/>
    <w:link w:val="23"/>
    <w:autoRedefine/>
    <w:qFormat/>
    <w:uiPriority w:val="99"/>
    <w:pPr>
      <w:spacing w:after="120"/>
      <w:ind w:left="420" w:leftChars="200"/>
    </w:pPr>
  </w:style>
  <w:style w:type="paragraph" w:styleId="7">
    <w:name w:val="Plain Text"/>
    <w:basedOn w:val="1"/>
    <w:link w:val="19"/>
    <w:autoRedefine/>
    <w:qFormat/>
    <w:uiPriority w:val="99"/>
    <w:rPr>
      <w:rFonts w:ascii="宋体" w:hAnsi="Courier New" w:cs="宋体"/>
    </w:rPr>
  </w:style>
  <w:style w:type="paragraph" w:styleId="8">
    <w:name w:val="Date"/>
    <w:basedOn w:val="1"/>
    <w:next w:val="1"/>
    <w:link w:val="18"/>
    <w:autoRedefine/>
    <w:qFormat/>
    <w:uiPriority w:val="0"/>
    <w:pPr>
      <w:ind w:left="100" w:leftChars="2500"/>
    </w:p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ascii="Calibri" w:hAnsi="Calibri"/>
      <w:kern w:val="0"/>
      <w:sz w:val="24"/>
      <w:szCs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NormalIndent"/>
    <w:basedOn w:val="1"/>
    <w:autoRedefine/>
    <w:qFormat/>
    <w:uiPriority w:val="0"/>
    <w:pPr>
      <w:ind w:firstLine="420" w:firstLineChars="200"/>
    </w:pPr>
    <w:rPr>
      <w:rFonts w:eastAsia="华文中宋"/>
    </w:rPr>
  </w:style>
  <w:style w:type="character" w:customStyle="1" w:styleId="16">
    <w:name w:val="标题 4 Char"/>
    <w:basedOn w:val="14"/>
    <w:link w:val="2"/>
    <w:qFormat/>
    <w:uiPriority w:val="9"/>
    <w:rPr>
      <w:rFonts w:ascii="Arial" w:hAnsi="Arial" w:eastAsia="黑体" w:cs="Arial"/>
      <w:b/>
      <w:bCs/>
      <w:sz w:val="28"/>
      <w:szCs w:val="28"/>
    </w:rPr>
  </w:style>
  <w:style w:type="character" w:customStyle="1" w:styleId="17">
    <w:name w:val="正文文本 Char"/>
    <w:basedOn w:val="14"/>
    <w:link w:val="5"/>
    <w:autoRedefine/>
    <w:qFormat/>
    <w:uiPriority w:val="99"/>
    <w:rPr>
      <w:rFonts w:ascii="Times New Roman" w:hAnsi="Times New Roman" w:eastAsia="宋体" w:cs="Times New Roman"/>
      <w:szCs w:val="21"/>
    </w:rPr>
  </w:style>
  <w:style w:type="character" w:customStyle="1" w:styleId="18">
    <w:name w:val="日期 Char"/>
    <w:basedOn w:val="14"/>
    <w:link w:val="8"/>
    <w:qFormat/>
    <w:uiPriority w:val="0"/>
    <w:rPr>
      <w:rFonts w:ascii="Times New Roman" w:hAnsi="Times New Roman" w:eastAsia="宋体" w:cs="Times New Roman"/>
      <w:szCs w:val="21"/>
    </w:rPr>
  </w:style>
  <w:style w:type="character" w:customStyle="1" w:styleId="19">
    <w:name w:val="纯文本 Char"/>
    <w:basedOn w:val="14"/>
    <w:link w:val="7"/>
    <w:autoRedefine/>
    <w:qFormat/>
    <w:uiPriority w:val="99"/>
    <w:rPr>
      <w:rFonts w:ascii="宋体" w:hAnsi="Courier New" w:eastAsia="宋体" w:cs="宋体"/>
      <w:szCs w:val="21"/>
    </w:rPr>
  </w:style>
  <w:style w:type="paragraph" w:customStyle="1" w:styleId="20">
    <w:name w:val="样式1"/>
    <w:basedOn w:val="1"/>
    <w:autoRedefine/>
    <w:qFormat/>
    <w:uiPriority w:val="99"/>
    <w:pPr>
      <w:widowControl/>
      <w:spacing w:line="360" w:lineRule="auto"/>
      <w:ind w:firstLine="480" w:firstLineChars="200"/>
    </w:pPr>
    <w:rPr>
      <w:rFonts w:ascii="宋体" w:hAnsi="宋体" w:cs="宋体"/>
      <w:kern w:val="24"/>
      <w:sz w:val="24"/>
      <w:szCs w:val="24"/>
    </w:rPr>
  </w:style>
  <w:style w:type="character" w:customStyle="1" w:styleId="21">
    <w:name w:val="正文缩进 Char"/>
    <w:link w:val="3"/>
    <w:autoRedefine/>
    <w:qFormat/>
    <w:uiPriority w:val="0"/>
    <w:rPr>
      <w:rFonts w:ascii="Times New Roman" w:hAnsi="Times New Roman" w:eastAsia="宋体" w:cs="Times New Roman"/>
      <w:szCs w:val="20"/>
    </w:rPr>
  </w:style>
  <w:style w:type="paragraph" w:customStyle="1" w:styleId="22">
    <w:name w:val="List Paragraph"/>
    <w:basedOn w:val="1"/>
    <w:qFormat/>
    <w:uiPriority w:val="34"/>
    <w:pPr>
      <w:ind w:firstLine="420" w:firstLineChars="200"/>
    </w:pPr>
  </w:style>
  <w:style w:type="character" w:customStyle="1" w:styleId="23">
    <w:name w:val="正文文本缩进 Char"/>
    <w:basedOn w:val="14"/>
    <w:link w:val="6"/>
    <w:autoRedefine/>
    <w:qFormat/>
    <w:uiPriority w:val="99"/>
    <w:rPr>
      <w:rFonts w:ascii="Times New Roman" w:hAnsi="Times New Roman" w:eastAsia="宋体" w:cs="Times New Roman"/>
      <w:szCs w:val="21"/>
    </w:rPr>
  </w:style>
  <w:style w:type="character" w:customStyle="1" w:styleId="24">
    <w:name w:val="fontstyle01"/>
    <w:basedOn w:val="14"/>
    <w:autoRedefine/>
    <w:qFormat/>
    <w:uiPriority w:val="0"/>
    <w:rPr>
      <w:rFonts w:hint="eastAsia" w:ascii="宋体" w:hAnsi="宋体" w:eastAsia="宋体"/>
      <w:color w:val="000000"/>
      <w:sz w:val="22"/>
      <w:szCs w:val="22"/>
    </w:rPr>
  </w:style>
  <w:style w:type="paragraph" w:customStyle="1" w:styleId="25">
    <w:name w:val="列出段落1"/>
    <w:basedOn w:val="1"/>
    <w:autoRedefine/>
    <w:qFormat/>
    <w:uiPriority w:val="0"/>
    <w:pPr>
      <w:ind w:firstLine="420" w:firstLineChars="200"/>
    </w:pPr>
    <w:rPr>
      <w:szCs w:val="24"/>
    </w:rPr>
  </w:style>
  <w:style w:type="character" w:customStyle="1" w:styleId="26">
    <w:name w:val="页眉 Char"/>
    <w:basedOn w:val="14"/>
    <w:link w:val="10"/>
    <w:qFormat/>
    <w:uiPriority w:val="99"/>
    <w:rPr>
      <w:rFonts w:ascii="Times New Roman" w:hAnsi="Times New Roman" w:eastAsia="宋体" w:cs="Times New Roman"/>
      <w:sz w:val="18"/>
      <w:szCs w:val="18"/>
    </w:rPr>
  </w:style>
  <w:style w:type="character" w:customStyle="1" w:styleId="27">
    <w:name w:val="页脚 Char"/>
    <w:basedOn w:val="14"/>
    <w:link w:val="9"/>
    <w:qFormat/>
    <w:uiPriority w:val="99"/>
    <w:rPr>
      <w:rFonts w:ascii="Times New Roman" w:hAnsi="Times New Roman" w:eastAsia="宋体" w:cs="Times New Roman"/>
      <w:sz w:val="18"/>
      <w:szCs w:val="18"/>
    </w:rPr>
  </w:style>
  <w:style w:type="character" w:customStyle="1" w:styleId="28">
    <w:name w:val="font91"/>
    <w:basedOn w:val="14"/>
    <w:autoRedefine/>
    <w:qFormat/>
    <w:uiPriority w:val="0"/>
    <w:rPr>
      <w:rFonts w:hint="default" w:ascii="仿宋_GB2312" w:eastAsia="仿宋_GB2312" w:cs="仿宋_GB2312"/>
      <w:color w:val="000000"/>
      <w:sz w:val="21"/>
      <w:szCs w:val="21"/>
      <w:u w:val="none"/>
    </w:rPr>
  </w:style>
  <w:style w:type="character" w:customStyle="1" w:styleId="29">
    <w:name w:val="font81"/>
    <w:basedOn w:val="14"/>
    <w:autoRedefine/>
    <w:qFormat/>
    <w:uiPriority w:val="0"/>
    <w:rPr>
      <w:rFonts w:hint="default" w:ascii="Times New Roman" w:hAnsi="Times New Roman" w:cs="Times New Roman"/>
      <w:color w:val="000000"/>
      <w:sz w:val="21"/>
      <w:szCs w:val="21"/>
      <w:u w:val="none"/>
    </w:rPr>
  </w:style>
  <w:style w:type="character" w:customStyle="1" w:styleId="30">
    <w:name w:val="font71"/>
    <w:basedOn w:val="14"/>
    <w:autoRedefine/>
    <w:qFormat/>
    <w:uiPriority w:val="0"/>
    <w:rPr>
      <w:rFonts w:hint="default" w:ascii="Times New Roman" w:hAnsi="Times New Roman" w:cs="Times New Roman"/>
      <w:color w:val="000000"/>
      <w:sz w:val="21"/>
      <w:szCs w:val="21"/>
      <w:u w:val="none"/>
    </w:rPr>
  </w:style>
  <w:style w:type="character" w:customStyle="1" w:styleId="31">
    <w:name w:val="NormalCharacter"/>
    <w:autoRedefine/>
    <w:qFormat/>
    <w:uiPriority w:val="0"/>
  </w:style>
  <w:style w:type="paragraph" w:customStyle="1" w:styleId="32">
    <w:name w:val="_Style 62"/>
    <w:basedOn w:val="1"/>
    <w:next w:val="1"/>
    <w:autoRedefine/>
    <w:qFormat/>
    <w:uiPriority w:val="0"/>
    <w:pPr>
      <w:pBdr>
        <w:bottom w:val="single" w:color="auto" w:sz="6" w:space="1"/>
      </w:pBdr>
      <w:jc w:val="center"/>
    </w:pPr>
    <w:rPr>
      <w:rFonts w:ascii="Arial"/>
      <w:vanish/>
      <w:sz w:val="16"/>
    </w:rPr>
  </w:style>
  <w:style w:type="paragraph" w:customStyle="1" w:styleId="33">
    <w:name w:val="_Style 63"/>
    <w:basedOn w:val="1"/>
    <w:next w:val="1"/>
    <w:autoRedefine/>
    <w:qFormat/>
    <w:uiPriority w:val="0"/>
    <w:pPr>
      <w:pBdr>
        <w:top w:val="single" w:color="auto" w:sz="6" w:space="1"/>
      </w:pBdr>
      <w:jc w:val="center"/>
    </w:pPr>
    <w:rPr>
      <w:rFonts w:ascii="Arial"/>
      <w:vanish/>
      <w:sz w:val="16"/>
    </w:rPr>
  </w:style>
  <w:style w:type="paragraph" w:customStyle="1" w:styleId="34">
    <w:name w:val="Table Paragraph"/>
    <w:basedOn w:val="1"/>
    <w:qFormat/>
    <w:uiPriority w:val="1"/>
    <w:rPr>
      <w:rFonts w:ascii="宋体" w:hAnsi="宋体" w:eastAsia="宋体" w:cs="宋体"/>
      <w:lang w:val="zh-CN" w:eastAsia="zh-CN" w:bidi="zh-CN"/>
    </w:rPr>
  </w:style>
  <w:style w:type="table" w:customStyle="1" w:styleId="3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5540</Words>
  <Characters>5785</Characters>
  <Lines>3</Lines>
  <Paragraphs>1</Paragraphs>
  <TotalTime>40</TotalTime>
  <ScaleCrop>false</ScaleCrop>
  <LinksUpToDate>false</LinksUpToDate>
  <CharactersWithSpaces>5833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2019-05-09T01:57:00Z</dcterms:created>
  <dc:creator>sgd</dc:creator>
  <cp:lastModifiedBy>强子</cp:lastModifiedBy>
  <cp:lastPrinted>2025-09-08T09:22:00Z</cp:lastPrinted>
  <dcterms:modified xsi:type="dcterms:W3CDTF">2025-09-09T10:35:17Z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0AF591DC3B5F4368BF971BF4678C5B06_13</vt:lpwstr>
  </property>
  <property fmtid="{D5CDD505-2E9C-101B-9397-08002B2CF9AE}" pid="4" name="KSOTemplateDocerSaveRecord">
    <vt:lpwstr>eyJoZGlkIjoiNzc4MzIxYmI4ODNmNThiZDdjZGIxMjM3YzFjZGU4MDEiLCJ1c2VySWQiOiIzNzIzNjY0MzQifQ==</vt:lpwstr>
  </property>
</Properties>
</file>