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C1A3">
      <w:pPr>
        <w:numPr>
          <w:ilvl w:val="0"/>
          <w:numId w:val="0"/>
        </w:numPr>
        <w:jc w:val="both"/>
        <w:rPr>
          <w:rFonts w:hint="eastAsia" w:asciiTheme="majorEastAsia" w:hAnsiTheme="majorEastAsia" w:eastAsiaTheme="majorEastAsia" w:cstheme="majorEastAsia"/>
          <w:sz w:val="32"/>
          <w:szCs w:val="32"/>
          <w:lang w:val="en-US"/>
        </w:rPr>
      </w:pPr>
    </w:p>
    <w:p w14:paraId="71C248F6">
      <w:pPr>
        <w:numPr>
          <w:ilvl w:val="0"/>
          <w:numId w:val="0"/>
        </w:num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体外循环机精密温度传感器采购项目</w:t>
      </w:r>
    </w:p>
    <w:p w14:paraId="4EB44FFD">
      <w:pPr>
        <w:numPr>
          <w:ilvl w:val="0"/>
          <w:numId w:val="0"/>
        </w:num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技术要求</w:t>
      </w:r>
    </w:p>
    <w:p w14:paraId="3815572D">
      <w:pPr>
        <w:numPr>
          <w:ilvl w:val="0"/>
          <w:numId w:val="0"/>
        </w:numPr>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预算：3.6万元</w:t>
      </w:r>
    </w:p>
    <w:p w14:paraId="38E71F1E">
      <w:pPr>
        <w:numPr>
          <w:ilvl w:val="0"/>
          <w:numId w:val="1"/>
        </w:numPr>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eastAsia="zh-CN"/>
        </w:rPr>
        <w:t>该热交换系统配件要求由原厂生产安装并经过严格的质量检测，确保与设备主体（滚压式血泵）完全匹配，保障系统运行的稳定性与可靠性。更换备件适应长时间连续工作需求，保证各组件间的协同效率，有效提升水箱运转，延长设备使用寿命。</w:t>
      </w:r>
    </w:p>
    <w:p w14:paraId="6164D42B">
      <w:pPr>
        <w:numPr>
          <w:ilvl w:val="0"/>
          <w:numId w:val="1"/>
        </w:numPr>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eastAsia="zh-CN"/>
        </w:rPr>
        <w:t>降温</w:t>
      </w:r>
      <w:r>
        <w:rPr>
          <w:rFonts w:hint="eastAsia" w:asciiTheme="majorEastAsia" w:hAnsiTheme="majorEastAsia" w:eastAsiaTheme="majorEastAsia" w:cstheme="majorEastAsia"/>
          <w:sz w:val="32"/>
          <w:szCs w:val="32"/>
          <w:lang w:val="en-US"/>
        </w:rPr>
        <w:t>能力：确保设备在</w:t>
      </w:r>
      <w:r>
        <w:rPr>
          <w:rFonts w:hint="eastAsia" w:asciiTheme="majorEastAsia" w:hAnsiTheme="majorEastAsia" w:eastAsiaTheme="majorEastAsia" w:cstheme="majorEastAsia"/>
          <w:sz w:val="32"/>
          <w:szCs w:val="32"/>
          <w:lang w:val="en-US" w:eastAsia="zh-CN"/>
        </w:rPr>
        <w:t>运行过程中，依据现场需求设定冷却水箱，达到预定温度并稳定运行。</w:t>
      </w:r>
    </w:p>
    <w:p w14:paraId="169A417D">
      <w:pPr>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lang w:val="en-US"/>
        </w:rPr>
        <w:t>、</w:t>
      </w:r>
      <w:r>
        <w:rPr>
          <w:rFonts w:hint="eastAsia" w:asciiTheme="majorEastAsia" w:hAnsiTheme="majorEastAsia" w:eastAsiaTheme="majorEastAsia" w:cstheme="majorEastAsia"/>
          <w:sz w:val="32"/>
          <w:szCs w:val="32"/>
          <w:lang w:val="en-US" w:eastAsia="zh-CN"/>
        </w:rPr>
        <w:t>升温能力：</w:t>
      </w:r>
      <w:r>
        <w:rPr>
          <w:rFonts w:hint="eastAsia" w:asciiTheme="majorEastAsia" w:hAnsiTheme="majorEastAsia" w:eastAsiaTheme="majorEastAsia" w:cstheme="majorEastAsia"/>
          <w:sz w:val="32"/>
          <w:szCs w:val="32"/>
          <w:lang w:val="en-US"/>
        </w:rPr>
        <w:t>确保设备在</w:t>
      </w:r>
      <w:r>
        <w:rPr>
          <w:rFonts w:hint="eastAsia" w:asciiTheme="majorEastAsia" w:hAnsiTheme="majorEastAsia" w:eastAsiaTheme="majorEastAsia" w:cstheme="majorEastAsia"/>
          <w:sz w:val="32"/>
          <w:szCs w:val="32"/>
          <w:lang w:val="en-US" w:eastAsia="zh-CN"/>
        </w:rPr>
        <w:t>运行过程中，依据现场需求设定加热水箱，达到预定温度并稳定运行。</w:t>
      </w:r>
    </w:p>
    <w:p w14:paraId="B01C07B1">
      <w:pPr>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rPr>
        <w:t>4、安全保护阈值：</w:t>
      </w:r>
      <w:r>
        <w:rPr>
          <w:rFonts w:hint="eastAsia" w:asciiTheme="majorEastAsia" w:hAnsiTheme="majorEastAsia" w:eastAsiaTheme="majorEastAsia" w:cstheme="majorEastAsia"/>
          <w:sz w:val="32"/>
          <w:szCs w:val="32"/>
          <w:lang w:val="en-US" w:eastAsia="zh-CN"/>
        </w:rPr>
        <w:t>设备运行，正常体现水箱低水位、高水位报警功能。</w:t>
      </w:r>
    </w:p>
    <w:p w14:paraId="4D63FEE9">
      <w:pPr>
        <w:rPr>
          <w:rFonts w:hint="eastAsia" w:asciiTheme="majorEastAsia" w:hAnsiTheme="majorEastAsia" w:eastAsiaTheme="majorEastAsia" w:cstheme="majorEastAsia"/>
          <w:sz w:val="32"/>
          <w:szCs w:val="32"/>
          <w:lang w:val="en-US" w:eastAsia="zh-CN"/>
        </w:rPr>
      </w:pPr>
    </w:p>
    <w:p w14:paraId="28422F7A">
      <w:pPr>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到货及服务时间要求：</w:t>
      </w:r>
      <w:r>
        <w:rPr>
          <w:rFonts w:hint="eastAsia" w:asciiTheme="majorEastAsia" w:hAnsiTheme="majorEastAsia" w:eastAsiaTheme="majorEastAsia" w:cstheme="majorEastAsia"/>
          <w:b w:val="0"/>
          <w:bCs w:val="0"/>
          <w:color w:val="auto"/>
          <w:sz w:val="32"/>
          <w:szCs w:val="32"/>
          <w:lang w:val="en-US" w:eastAsia="zh-CN"/>
        </w:rPr>
        <w:t>签订合同一周内完成热交换水箱组件的安装，设备正常运行使用。</w:t>
      </w:r>
      <w:bookmarkStart w:id="0" w:name="_GoBack"/>
      <w:bookmarkEnd w:id="0"/>
    </w:p>
    <w:p w14:paraId="79B0BBEA">
      <w:pPr>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质保期：</w:t>
      </w:r>
      <w:r>
        <w:rPr>
          <w:rFonts w:hint="eastAsia" w:asciiTheme="majorEastAsia" w:hAnsiTheme="majorEastAsia" w:eastAsiaTheme="majorEastAsia" w:cstheme="majorEastAsia"/>
          <w:b w:val="0"/>
          <w:bCs w:val="0"/>
          <w:color w:val="auto"/>
          <w:sz w:val="32"/>
          <w:szCs w:val="32"/>
          <w:lang w:val="en-US" w:eastAsia="zh-CN"/>
        </w:rPr>
        <w:t>设备维修完成并且验收合格后质保期限为一年，即在验收合格后一年内若出现相同故障问题的话应无条件更换相同配件或维修。</w:t>
      </w:r>
    </w:p>
    <w:p w14:paraId="007BE509">
      <w:pPr>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付款方式：</w:t>
      </w:r>
      <w:r>
        <w:rPr>
          <w:rFonts w:hint="eastAsia" w:asciiTheme="majorEastAsia" w:hAnsiTheme="majorEastAsia" w:eastAsiaTheme="majorEastAsia" w:cstheme="majorEastAsia"/>
          <w:b w:val="0"/>
          <w:bCs w:val="0"/>
          <w:color w:val="auto"/>
          <w:sz w:val="32"/>
          <w:szCs w:val="32"/>
          <w:lang w:val="en-US" w:eastAsia="zh-CN"/>
        </w:rPr>
        <w:t>设备维修完成且验收合格后，三个月付款100%。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3A6C7"/>
    <w:multiLevelType w:val="singleLevel"/>
    <w:tmpl w:val="A1E3A6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E32D5A"/>
    <w:rsid w:val="01E84C05"/>
    <w:rsid w:val="0D7A2C98"/>
    <w:rsid w:val="23134A02"/>
    <w:rsid w:val="33574159"/>
    <w:rsid w:val="4F2204BE"/>
    <w:rsid w:val="51BC69A8"/>
    <w:rsid w:val="52A93233"/>
    <w:rsid w:val="6A8A71EB"/>
    <w:rsid w:val="6FF45FE5"/>
    <w:rsid w:val="751A561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380</Words>
  <Characters>385</Characters>
  <Paragraphs>6</Paragraphs>
  <TotalTime>49</TotalTime>
  <ScaleCrop>false</ScaleCrop>
  <LinksUpToDate>false</LinksUpToDate>
  <CharactersWithSpaces>385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2025-09-13T03:57:00Z</dcterms:created>
  <dc:creator>ALN-AL00</dc:creator>
  <cp:lastModifiedBy>leaf</cp:lastModifiedBy>
  <dcterms:modified xsi:type="dcterms:W3CDTF">2025-11-03T08:10:00Z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25D9BE4AD7A04A34BE7048A8F9335C45_13</vt:lpwstr>
  </property>
  <property fmtid="{D5CDD505-2E9C-101B-9397-08002B2CF9AE}" pid="3" name="KSOProductBuildVer">
    <vt:lpwstr>2052-12.1.0.23125</vt:lpwstr>
  </property>
  <property fmtid="{D5CDD505-2E9C-101B-9397-08002B2CF9AE}" pid="4" name="KSOTemplateDocerSaveRecord">
    <vt:lpwstr>eyJoZGlkIjoiYWZmMjI5MGIwODkzMWY3YmJhYmNjNDg3Y2NkZTkyOGIiLCJ1c2VySWQiOiI1ODU4NzQwODMifQ==</vt:lpwstr>
  </property>
</Properties>
</file>