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8679E">
      <w:pPr>
        <w:pStyle w:val="2"/>
        <w:spacing w:before="55" w:line="360" w:lineRule="auto"/>
        <w:ind w:left="119" w:right="215"/>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常年法律顾问咨询服务项目技术参数要求</w:t>
      </w:r>
    </w:p>
    <w:p w14:paraId="6A00B47C">
      <w:pPr>
        <w:rPr>
          <w:rFonts w:hint="eastAsia"/>
          <w:lang w:val="en-US" w:eastAsia="zh-CN"/>
        </w:rPr>
      </w:pPr>
    </w:p>
    <w:p w14:paraId="0FE5E585">
      <w:pPr>
        <w:spacing w:line="560" w:lineRule="exact"/>
        <w:ind w:firstLine="636" w:firstLineChars="198"/>
        <w:rPr>
          <w:rFonts w:hint="eastAsia" w:ascii="黑体" w:hAnsi="黑体" w:eastAsia="黑体" w:cs="黑体"/>
          <w:sz w:val="32"/>
          <w:szCs w:val="32"/>
        </w:rPr>
      </w:pPr>
      <w:r>
        <w:rPr>
          <w:rFonts w:hint="eastAsia" w:ascii="黑体" w:hAnsi="黑体" w:eastAsia="黑体" w:cs="黑体"/>
          <w:b/>
          <w:bCs/>
          <w:sz w:val="32"/>
          <w:szCs w:val="32"/>
          <w:lang w:eastAsia="zh-CN"/>
        </w:rPr>
        <w:t>一</w:t>
      </w:r>
      <w:r>
        <w:rPr>
          <w:rFonts w:hint="eastAsia" w:ascii="黑体" w:hAnsi="黑体" w:eastAsia="黑体" w:cs="黑体"/>
          <w:sz w:val="32"/>
          <w:szCs w:val="32"/>
          <w:lang w:eastAsia="zh-CN"/>
        </w:rPr>
        <w:t>、</w:t>
      </w:r>
      <w:r>
        <w:rPr>
          <w:rFonts w:hint="eastAsia" w:ascii="黑体" w:hAnsi="黑体" w:eastAsia="黑体" w:cs="黑体"/>
          <w:sz w:val="32"/>
          <w:szCs w:val="32"/>
        </w:rPr>
        <w:t>供应商资格要求</w:t>
      </w:r>
    </w:p>
    <w:p w14:paraId="4916E997">
      <w:pPr>
        <w:spacing w:line="560" w:lineRule="exact"/>
        <w:ind w:firstLine="554" w:firstLineChars="198"/>
        <w:rPr>
          <w:rFonts w:hint="eastAsia" w:ascii="仿宋" w:hAnsi="仿宋" w:eastAsia="仿宋"/>
          <w:sz w:val="28"/>
          <w:szCs w:val="28"/>
          <w:lang w:eastAsia="zh-CN"/>
        </w:rPr>
      </w:pPr>
      <w:r>
        <w:rPr>
          <w:rFonts w:hint="eastAsia" w:ascii="仿宋" w:hAnsi="仿宋" w:eastAsia="仿宋"/>
          <w:sz w:val="28"/>
          <w:szCs w:val="28"/>
          <w:lang w:val="en-US" w:eastAsia="zh-CN"/>
        </w:rPr>
        <w:t>1.</w:t>
      </w:r>
      <w:r>
        <w:rPr>
          <w:rFonts w:hint="eastAsia" w:ascii="仿宋" w:hAnsi="仿宋" w:eastAsia="仿宋"/>
          <w:sz w:val="28"/>
          <w:szCs w:val="28"/>
        </w:rPr>
        <w:t>符合政府采购法第二十二条的规定</w:t>
      </w:r>
      <w:r>
        <w:rPr>
          <w:rFonts w:hint="eastAsia" w:ascii="仿宋" w:hAnsi="仿宋" w:eastAsia="仿宋"/>
          <w:sz w:val="28"/>
          <w:szCs w:val="28"/>
          <w:lang w:eastAsia="zh-CN"/>
        </w:rPr>
        <w:t>。</w:t>
      </w:r>
    </w:p>
    <w:p w14:paraId="68916FEC">
      <w:pPr>
        <w:spacing w:line="560" w:lineRule="exact"/>
        <w:ind w:firstLine="554" w:firstLineChars="198"/>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供应商须具备有效的律师事务所执业许可证</w:t>
      </w:r>
      <w:r>
        <w:rPr>
          <w:rFonts w:hint="eastAsia" w:ascii="仿宋" w:hAnsi="仿宋" w:eastAsia="仿宋"/>
          <w:sz w:val="28"/>
          <w:szCs w:val="28"/>
          <w:lang w:eastAsia="zh-CN"/>
        </w:rPr>
        <w:t>。</w:t>
      </w:r>
    </w:p>
    <w:p w14:paraId="5C419D3E">
      <w:pPr>
        <w:spacing w:line="560" w:lineRule="exact"/>
        <w:ind w:firstLine="554" w:firstLineChars="198"/>
        <w:rPr>
          <w:rFonts w:hint="eastAsia" w:ascii="仿宋" w:hAnsi="仿宋" w:eastAsia="仿宋"/>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供应商如在“信用中国”网站（www.creditchina.gov.cn)、中国政府采购网 （www.ccgp.gov.cn)等渠道查询后，列入失信被执行人、重大税收违法案件当事人名单、政府采购严重违法失信行为记录名单的，取消投标资格</w:t>
      </w:r>
      <w:r>
        <w:rPr>
          <w:rFonts w:hint="eastAsia" w:ascii="仿宋" w:hAnsi="仿宋" w:eastAsia="仿宋"/>
          <w:sz w:val="28"/>
          <w:szCs w:val="28"/>
          <w:lang w:eastAsia="zh-CN"/>
        </w:rPr>
        <w:t>。</w:t>
      </w:r>
    </w:p>
    <w:p w14:paraId="44D6D494">
      <w:pPr>
        <w:spacing w:line="560" w:lineRule="exact"/>
        <w:ind w:firstLine="554" w:firstLineChars="198"/>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rPr>
        <w:t>拥有一定的技术支持和后续服务能力</w:t>
      </w:r>
      <w:r>
        <w:rPr>
          <w:rFonts w:hint="eastAsia" w:ascii="仿宋" w:hAnsi="仿宋" w:eastAsia="仿宋"/>
          <w:sz w:val="28"/>
          <w:szCs w:val="28"/>
          <w:lang w:eastAsia="zh-CN"/>
        </w:rPr>
        <w:t>。</w:t>
      </w:r>
    </w:p>
    <w:p w14:paraId="54803655">
      <w:pPr>
        <w:spacing w:line="560" w:lineRule="exact"/>
        <w:ind w:firstLine="554" w:firstLineChars="198"/>
        <w:rPr>
          <w:rFonts w:hint="eastAsia" w:ascii="仿宋" w:hAnsi="仿宋" w:eastAsia="仿宋"/>
          <w:sz w:val="28"/>
          <w:szCs w:val="28"/>
          <w:lang w:eastAsia="zh-CN"/>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参加政府采购活动前三年内，在经营活动中没有重大违法记录</w:t>
      </w:r>
      <w:r>
        <w:rPr>
          <w:rFonts w:hint="eastAsia" w:ascii="仿宋" w:hAnsi="仿宋" w:eastAsia="仿宋"/>
          <w:sz w:val="28"/>
          <w:szCs w:val="28"/>
          <w:lang w:eastAsia="zh-CN"/>
        </w:rPr>
        <w:t>。</w:t>
      </w:r>
    </w:p>
    <w:p w14:paraId="124B01D4">
      <w:pPr>
        <w:spacing w:line="560" w:lineRule="exact"/>
        <w:ind w:firstLine="633" w:firstLineChars="198"/>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服务需求</w:t>
      </w:r>
    </w:p>
    <w:p w14:paraId="40A2CE95">
      <w:pPr>
        <w:spacing w:line="560" w:lineRule="exact"/>
        <w:ind w:firstLine="633" w:firstLineChars="198"/>
        <w:rPr>
          <w:rFonts w:hint="eastAsia" w:ascii="楷体" w:hAnsi="楷体" w:eastAsia="楷体" w:cs="楷体"/>
          <w:sz w:val="32"/>
          <w:szCs w:val="32"/>
          <w:lang w:eastAsia="zh-CN"/>
        </w:rPr>
      </w:pPr>
      <w:r>
        <w:rPr>
          <w:rFonts w:hint="eastAsia" w:ascii="楷体" w:hAnsi="楷体" w:eastAsia="楷体" w:cs="楷体"/>
          <w:sz w:val="32"/>
          <w:szCs w:val="32"/>
          <w:lang w:eastAsia="zh-CN"/>
        </w:rPr>
        <w:t>（一）法律顾问服务准则</w:t>
      </w:r>
    </w:p>
    <w:p w14:paraId="7BD95DE1">
      <w:pPr>
        <w:spacing w:line="560" w:lineRule="exact"/>
        <w:ind w:firstLine="554" w:firstLineChars="198"/>
        <w:rPr>
          <w:rFonts w:hint="eastAsia" w:ascii="仿宋" w:hAnsi="仿宋" w:eastAsia="仿宋"/>
          <w:sz w:val="28"/>
          <w:szCs w:val="28"/>
        </w:rPr>
      </w:pPr>
      <w:r>
        <w:rPr>
          <w:rFonts w:hint="eastAsia" w:ascii="仿宋" w:hAnsi="仿宋" w:eastAsia="仿宋"/>
          <w:sz w:val="28"/>
          <w:szCs w:val="28"/>
        </w:rPr>
        <w:t>按照律师行业公认的执业标准和勤勉尽责的精神，中标方提供的法律服务以深入推进依法行政、依法治院，积极推进医院法律顾问制度及建立院党委内部重大决策合法性审查机制为基本准则，</w:t>
      </w:r>
      <w:r>
        <w:rPr>
          <w:rFonts w:hint="eastAsia" w:ascii="仿宋" w:hAnsi="仿宋" w:eastAsia="仿宋"/>
          <w:sz w:val="28"/>
          <w:szCs w:val="28"/>
          <w:lang w:eastAsia="zh-CN"/>
        </w:rPr>
        <w:t>为医院依法治院提供法律参谋</w:t>
      </w:r>
      <w:r>
        <w:rPr>
          <w:rFonts w:hint="eastAsia" w:ascii="仿宋" w:hAnsi="仿宋" w:eastAsia="仿宋"/>
          <w:sz w:val="28"/>
          <w:szCs w:val="28"/>
        </w:rPr>
        <w:t>，依法维护医院的合法权益。</w:t>
      </w:r>
    </w:p>
    <w:p w14:paraId="3DE0C75D">
      <w:pPr>
        <w:spacing w:line="560" w:lineRule="exact"/>
        <w:ind w:firstLine="633" w:firstLineChars="198"/>
        <w:rPr>
          <w:rFonts w:hint="eastAsia" w:ascii="楷体" w:hAnsi="楷体" w:eastAsia="楷体" w:cs="楷体"/>
          <w:sz w:val="32"/>
          <w:szCs w:val="32"/>
          <w:lang w:eastAsia="zh-CN"/>
        </w:rPr>
      </w:pPr>
      <w:r>
        <w:rPr>
          <w:rFonts w:hint="eastAsia" w:ascii="楷体" w:hAnsi="楷体" w:eastAsia="楷体" w:cs="楷体"/>
          <w:sz w:val="32"/>
          <w:szCs w:val="32"/>
          <w:lang w:eastAsia="zh-CN"/>
        </w:rPr>
        <w:t>（二）法律服务的范围</w:t>
      </w:r>
    </w:p>
    <w:p w14:paraId="2A76C745">
      <w:pPr>
        <w:spacing w:line="5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1.协助医院处理下列法律事项</w:t>
      </w:r>
    </w:p>
    <w:p w14:paraId="23F85031">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为医院重大决策提供法律依据，合法性审查工作，协助制定项目实施方案，进行相关调查、谈判等工作，涉及的法律问题如医院需要，出具书面法律意见书</w:t>
      </w:r>
      <w:r>
        <w:rPr>
          <w:rFonts w:hint="eastAsia" w:ascii="仿宋" w:hAnsi="仿宋" w:eastAsia="仿宋"/>
          <w:sz w:val="28"/>
          <w:szCs w:val="28"/>
          <w:lang w:eastAsia="zh-CN"/>
        </w:rPr>
        <w:t>。</w:t>
      </w:r>
    </w:p>
    <w:p w14:paraId="6FE0492F">
      <w:pPr>
        <w:spacing w:line="5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sz w:val="28"/>
          <w:szCs w:val="28"/>
        </w:rPr>
        <w:t>应邀参加院党委会议、院长办公会议以及其他会议，并根据医院的需要，就会议内容进行法律论证、出具法律</w:t>
      </w:r>
      <w:r>
        <w:rPr>
          <w:rFonts w:hint="eastAsia" w:ascii="仿宋" w:hAnsi="仿宋" w:eastAsia="仿宋"/>
          <w:sz w:val="28"/>
          <w:szCs w:val="28"/>
          <w:lang w:val="en-US" w:eastAsia="zh-Hans"/>
        </w:rPr>
        <w:t>意见书</w:t>
      </w:r>
      <w:r>
        <w:rPr>
          <w:rFonts w:hint="eastAsia" w:ascii="仿宋" w:hAnsi="仿宋" w:eastAsia="仿宋"/>
          <w:sz w:val="28"/>
          <w:szCs w:val="28"/>
          <w:lang w:eastAsia="zh-CN"/>
        </w:rPr>
        <w:t>。</w:t>
      </w:r>
    </w:p>
    <w:p w14:paraId="6893AED7">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依照医院的需要审查医院拟发布的文件、会议纪要、相关规章制度等是否符合法律、法规、政策规定，涉及的法律问题如医院需要，出具书面法律意见书</w:t>
      </w:r>
      <w:r>
        <w:rPr>
          <w:rFonts w:hint="eastAsia" w:ascii="仿宋" w:hAnsi="仿宋" w:eastAsia="仿宋"/>
          <w:sz w:val="28"/>
          <w:szCs w:val="28"/>
          <w:lang w:eastAsia="zh-CN"/>
        </w:rPr>
        <w:t>。</w:t>
      </w:r>
    </w:p>
    <w:p w14:paraId="231BB89A">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为医院招商引资合作等重大项目立项时，提供法律咨询意见，如医院需要经授权后出具专项法律意见书</w:t>
      </w:r>
      <w:r>
        <w:rPr>
          <w:rFonts w:hint="eastAsia" w:ascii="仿宋" w:hAnsi="仿宋" w:eastAsia="仿宋"/>
          <w:sz w:val="28"/>
          <w:szCs w:val="28"/>
          <w:lang w:eastAsia="zh-CN"/>
        </w:rPr>
        <w:t>。</w:t>
      </w:r>
    </w:p>
    <w:p w14:paraId="51C68E35">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视医院需要对拟合作企业、单位、个人进行资信调查，供医院决策参考</w:t>
      </w:r>
      <w:r>
        <w:rPr>
          <w:rFonts w:hint="eastAsia" w:ascii="仿宋" w:hAnsi="仿宋" w:eastAsia="仿宋"/>
          <w:sz w:val="28"/>
          <w:szCs w:val="28"/>
          <w:lang w:eastAsia="zh-CN"/>
        </w:rPr>
        <w:t>。</w:t>
      </w:r>
    </w:p>
    <w:p w14:paraId="1BD43387">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为医院提供日常工作中涉及的各类合同的审查、起草和法律问题咨询，协助规范医院各种类型的合同范本，并提供书面的法律分析意见</w:t>
      </w:r>
      <w:r>
        <w:rPr>
          <w:rFonts w:hint="eastAsia" w:ascii="仿宋" w:hAnsi="仿宋" w:eastAsia="仿宋"/>
          <w:sz w:val="28"/>
          <w:szCs w:val="28"/>
          <w:lang w:eastAsia="zh-CN"/>
        </w:rPr>
        <w:t>。</w:t>
      </w:r>
    </w:p>
    <w:p w14:paraId="61CDFA29">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7</w:t>
      </w:r>
      <w:r>
        <w:rPr>
          <w:rFonts w:hint="eastAsia" w:ascii="仿宋" w:hAnsi="仿宋" w:eastAsia="仿宋"/>
          <w:sz w:val="28"/>
          <w:szCs w:val="28"/>
          <w:lang w:eastAsia="zh-CN"/>
        </w:rPr>
        <w:t>）</w:t>
      </w:r>
      <w:r>
        <w:rPr>
          <w:rFonts w:hint="eastAsia" w:ascii="仿宋" w:hAnsi="仿宋" w:eastAsia="仿宋"/>
          <w:sz w:val="28"/>
          <w:szCs w:val="28"/>
        </w:rPr>
        <w:t>根据医院需要，每年举办两次专项法治讲座和法律普及活动</w:t>
      </w:r>
      <w:r>
        <w:rPr>
          <w:rFonts w:hint="eastAsia" w:ascii="仿宋" w:hAnsi="仿宋" w:eastAsia="仿宋"/>
          <w:sz w:val="28"/>
          <w:szCs w:val="28"/>
          <w:lang w:eastAsia="zh-CN"/>
        </w:rPr>
        <w:t>。</w:t>
      </w:r>
    </w:p>
    <w:p w14:paraId="783DD2EA">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8</w:t>
      </w:r>
      <w:r>
        <w:rPr>
          <w:rFonts w:hint="eastAsia" w:ascii="仿宋" w:hAnsi="仿宋" w:eastAsia="仿宋"/>
          <w:sz w:val="28"/>
          <w:szCs w:val="28"/>
          <w:lang w:eastAsia="zh-CN"/>
        </w:rPr>
        <w:t>）</w:t>
      </w:r>
      <w:r>
        <w:rPr>
          <w:rFonts w:hint="eastAsia" w:ascii="仿宋" w:hAnsi="仿宋" w:eastAsia="仿宋"/>
          <w:sz w:val="28"/>
          <w:szCs w:val="28"/>
        </w:rPr>
        <w:t>对于</w:t>
      </w:r>
      <w:r>
        <w:rPr>
          <w:rFonts w:ascii="仿宋" w:hAnsi="仿宋" w:eastAsia="仿宋"/>
          <w:sz w:val="28"/>
          <w:szCs w:val="28"/>
        </w:rPr>
        <w:t>尚未形成诉讼的民事纠纷、经济纠纷、行政纠纷和其他纠纷</w:t>
      </w:r>
      <w:r>
        <w:rPr>
          <w:rFonts w:hint="eastAsia" w:ascii="仿宋" w:hAnsi="仿宋" w:eastAsia="仿宋"/>
          <w:sz w:val="28"/>
          <w:szCs w:val="28"/>
        </w:rPr>
        <w:t>进行法律论证，提出解决方案，出具法律意见书或诉讼策略分析意见书，及时向医院领导及相关部门负责人汇报工作进程</w:t>
      </w:r>
      <w:r>
        <w:rPr>
          <w:rFonts w:hint="eastAsia" w:ascii="仿宋" w:hAnsi="仿宋" w:eastAsia="仿宋"/>
          <w:sz w:val="28"/>
          <w:szCs w:val="28"/>
          <w:lang w:eastAsia="zh-CN"/>
        </w:rPr>
        <w:t>。</w:t>
      </w:r>
    </w:p>
    <w:p w14:paraId="47A84809">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（9）</w:t>
      </w:r>
      <w:r>
        <w:rPr>
          <w:rFonts w:hint="eastAsia" w:ascii="仿宋" w:hAnsi="仿宋" w:eastAsia="仿宋"/>
          <w:sz w:val="28"/>
          <w:szCs w:val="28"/>
          <w:lang w:val="en-US"/>
        </w:rPr>
        <w:t>参与有关日常行政事务管理和经营活动的磋商、项目谈判等，及时发现涉及的法律问题，并提出解决问题的参考意见</w:t>
      </w:r>
      <w:r>
        <w:rPr>
          <w:rFonts w:hint="eastAsia" w:ascii="仿宋" w:hAnsi="仿宋" w:eastAsia="仿宋"/>
          <w:sz w:val="28"/>
          <w:szCs w:val="28"/>
          <w:lang w:eastAsia="zh-CN"/>
        </w:rPr>
        <w:t>。</w:t>
      </w:r>
    </w:p>
    <w:p w14:paraId="13D619E6">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10</w:t>
      </w:r>
      <w:r>
        <w:rPr>
          <w:rFonts w:hint="eastAsia" w:ascii="仿宋" w:hAnsi="仿宋" w:eastAsia="仿宋"/>
          <w:sz w:val="28"/>
          <w:szCs w:val="28"/>
          <w:lang w:eastAsia="zh-CN"/>
        </w:rPr>
        <w:t>）</w:t>
      </w:r>
      <w:r>
        <w:rPr>
          <w:rFonts w:ascii="仿宋" w:hAnsi="仿宋" w:eastAsia="仿宋"/>
          <w:sz w:val="28"/>
          <w:szCs w:val="28"/>
        </w:rPr>
        <w:t>向医院各部门提供日常法律咨询</w:t>
      </w:r>
      <w:r>
        <w:rPr>
          <w:rFonts w:hint="eastAsia" w:ascii="仿宋" w:hAnsi="仿宋" w:eastAsia="仿宋"/>
          <w:sz w:val="28"/>
          <w:szCs w:val="28"/>
          <w:lang w:eastAsia="zh-CN"/>
        </w:rPr>
        <w:t>。</w:t>
      </w:r>
    </w:p>
    <w:p w14:paraId="1CB71890">
      <w:pPr>
        <w:spacing w:line="560" w:lineRule="exact"/>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11</w:t>
      </w:r>
      <w:r>
        <w:rPr>
          <w:rFonts w:hint="eastAsia" w:ascii="仿宋" w:hAnsi="仿宋" w:eastAsia="仿宋"/>
          <w:sz w:val="28"/>
          <w:szCs w:val="28"/>
          <w:lang w:eastAsia="zh-CN"/>
        </w:rPr>
        <w:t>）</w:t>
      </w:r>
      <w:r>
        <w:rPr>
          <w:rFonts w:hint="eastAsia" w:ascii="仿宋" w:hAnsi="仿宋" w:eastAsia="仿宋"/>
          <w:sz w:val="28"/>
          <w:szCs w:val="28"/>
        </w:rPr>
        <w:t>提供医院需要的其他法律服务。</w:t>
      </w:r>
    </w:p>
    <w:p w14:paraId="7DC1272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outlineLvl w:val="9"/>
        <w:rPr>
          <w:rFonts w:hint="eastAsia" w:ascii="仿宋" w:hAnsi="仿宋" w:eastAsia="仿宋" w:cs="宋体"/>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医院如需中标方协助办理参与民事诉讼、刑事诉讼、仲裁等必须进入诉讼或者仲裁法律程序的专案代理事务等法律服务事项的</w:t>
      </w:r>
      <w:r>
        <w:rPr>
          <w:rFonts w:hint="eastAsia" w:ascii="仿宋" w:hAnsi="仿宋" w:eastAsia="仿宋"/>
          <w:sz w:val="28"/>
          <w:szCs w:val="28"/>
          <w:highlight w:val="none"/>
          <w:lang w:eastAsia="zh-CN"/>
        </w:rPr>
        <w:t>，</w:t>
      </w:r>
      <w:r>
        <w:rPr>
          <w:rFonts w:hint="eastAsia" w:ascii="仿宋" w:hAnsi="仿宋" w:eastAsia="仿宋"/>
          <w:sz w:val="28"/>
          <w:szCs w:val="28"/>
          <w:highlight w:val="none"/>
        </w:rPr>
        <w:t>双方另行协商，且医院须与中标方另行签订代理合同或者专项法律服务合</w:t>
      </w:r>
      <w:r>
        <w:rPr>
          <w:rFonts w:hint="eastAsia" w:ascii="仿宋" w:hAnsi="仿宋" w:eastAsia="仿宋" w:cs="宋体"/>
          <w:sz w:val="28"/>
          <w:szCs w:val="28"/>
          <w:highlight w:val="none"/>
        </w:rPr>
        <w:t>同</w:t>
      </w:r>
      <w:r>
        <w:rPr>
          <w:rFonts w:hint="eastAsia" w:ascii="仿宋" w:hAnsi="仿宋" w:eastAsia="仿宋" w:cs="宋体"/>
          <w:sz w:val="28"/>
          <w:szCs w:val="28"/>
          <w:highlight w:val="none"/>
          <w:lang w:eastAsia="zh-CN"/>
        </w:rPr>
        <w:t>。</w:t>
      </w:r>
    </w:p>
    <w:p w14:paraId="15ED578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（三）法律服务具体要求</w:t>
      </w:r>
    </w:p>
    <w:p w14:paraId="718C0F56">
      <w:pPr>
        <w:spacing w:line="560" w:lineRule="exact"/>
        <w:ind w:firstLine="554" w:firstLineChars="198"/>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每一年度法律顾问服务期限内，根据医院需要，中标方每周至少一次指派1-2名律师前往医院处提供现场法律服务。</w:t>
      </w:r>
    </w:p>
    <w:p w14:paraId="1FAE36F2">
      <w:pPr>
        <w:spacing w:line="560" w:lineRule="exact"/>
        <w:ind w:firstLine="554" w:firstLineChars="198"/>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对医院交办的起草、</w:t>
      </w:r>
      <w:r>
        <w:rPr>
          <w:rFonts w:hint="eastAsia" w:ascii="仿宋" w:hAnsi="仿宋" w:eastAsia="仿宋"/>
          <w:sz w:val="28"/>
          <w:szCs w:val="28"/>
          <w:lang w:eastAsia="zh-CN"/>
        </w:rPr>
        <w:t>拟订</w:t>
      </w:r>
      <w:r>
        <w:rPr>
          <w:rFonts w:hint="eastAsia" w:ascii="仿宋" w:hAnsi="仿宋" w:eastAsia="仿宋"/>
          <w:sz w:val="28"/>
          <w:szCs w:val="28"/>
        </w:rPr>
        <w:t xml:space="preserve">、审核涉及医院各项工作的协议，中标方在24小时之内给予答复，对电话口头咨询的，应当即予以答复。 </w:t>
      </w:r>
    </w:p>
    <w:p w14:paraId="63607DEB">
      <w:pPr>
        <w:spacing w:line="560" w:lineRule="exact"/>
        <w:ind w:firstLine="554" w:firstLineChars="198"/>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对医院交办的专项法律事务需出具法律意见书的，如无需调查取证应当在5个工作日内完成。如需调查取证完成待双方取证完毕后5个工作日内完成。出现急需办理的事项除外。</w:t>
      </w:r>
    </w:p>
    <w:p w14:paraId="579CF864">
      <w:pPr>
        <w:spacing w:line="560" w:lineRule="exact"/>
        <w:ind w:firstLine="554" w:firstLineChars="198"/>
        <w:rPr>
          <w:rFonts w:hint="eastAsia" w:ascii="仿宋" w:hAnsi="仿宋" w:eastAsia="仿宋"/>
          <w:sz w:val="28"/>
          <w:szCs w:val="28"/>
          <w:lang w:eastAsia="zh-CN"/>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其他非文书类法律事务的办理时限，依照具体法律事项情况及时办理</w:t>
      </w:r>
      <w:r>
        <w:rPr>
          <w:rFonts w:hint="eastAsia" w:ascii="仿宋" w:hAnsi="仿宋" w:eastAsia="仿宋"/>
          <w:sz w:val="28"/>
          <w:szCs w:val="28"/>
          <w:lang w:eastAsia="zh-CN"/>
        </w:rPr>
        <w:t>。</w:t>
      </w:r>
    </w:p>
    <w:p w14:paraId="1A7D035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outlineLvl w:val="9"/>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合同期内如医院需要中标方协助医院发生的项目投融资、重大信访、重大诉讼案件、重大招商引资项目谈判、PPP项目全流程咨询服务（包括财政能力评价报告、物有所值评价报告、项目实施方案、社会资本招商谈判和有关法律事务协议等）以及企业改制、破产清算、强制清算等重大案件和事项，双方另行协商收费。</w:t>
      </w:r>
    </w:p>
    <w:p w14:paraId="53081D5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三、服务期</w:t>
      </w:r>
    </w:p>
    <w:p w14:paraId="3E208733">
      <w:pPr>
        <w:spacing w:line="560" w:lineRule="exact"/>
        <w:ind w:firstLine="554" w:firstLineChars="198"/>
        <w:rPr>
          <w:rFonts w:hint="default" w:ascii="仿宋" w:hAnsi="仿宋" w:eastAsia="仿宋"/>
          <w:color w:val="000000"/>
          <w:sz w:val="28"/>
          <w:szCs w:val="28"/>
          <w:lang w:val="en-US" w:eastAsia="zh-CN"/>
        </w:rPr>
      </w:pPr>
      <w:r>
        <w:rPr>
          <w:rFonts w:hint="eastAsia" w:ascii="仿宋" w:hAnsi="仿宋" w:eastAsia="仿宋"/>
          <w:color w:val="000000"/>
          <w:sz w:val="28"/>
          <w:szCs w:val="28"/>
        </w:rPr>
        <w:t>常年法律顾问服务的期限为</w:t>
      </w:r>
      <w:r>
        <w:rPr>
          <w:rFonts w:hint="eastAsia" w:ascii="仿宋" w:hAnsi="仿宋" w:eastAsia="仿宋"/>
          <w:color w:val="000000"/>
          <w:sz w:val="28"/>
          <w:szCs w:val="28"/>
          <w:u w:val="none"/>
          <w:lang w:val="en-US" w:eastAsia="zh-CN"/>
        </w:rPr>
        <w:t>3</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合同一年一签订。</w:t>
      </w:r>
    </w:p>
    <w:p w14:paraId="5BB499DE">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四、采购预算</w:t>
      </w:r>
    </w:p>
    <w:p w14:paraId="0951A2A1">
      <w:pPr>
        <w:spacing w:line="560" w:lineRule="exact"/>
        <w:ind w:firstLine="554" w:firstLineChars="198"/>
        <w:rPr>
          <w:rFonts w:hint="eastAsia" w:ascii="仿宋" w:hAnsi="仿宋" w:eastAsia="仿宋"/>
          <w:sz w:val="28"/>
          <w:szCs w:val="28"/>
        </w:rPr>
      </w:pPr>
      <w:r>
        <w:rPr>
          <w:rFonts w:hint="eastAsia" w:ascii="仿宋" w:hAnsi="仿宋" w:eastAsia="仿宋"/>
          <w:sz w:val="28"/>
          <w:szCs w:val="28"/>
        </w:rPr>
        <w:t>法律服务顾问费招标控制价为人民币</w:t>
      </w:r>
      <w:r>
        <w:rPr>
          <w:rFonts w:hint="eastAsia" w:ascii="仿宋" w:hAnsi="仿宋" w:eastAsia="仿宋"/>
          <w:sz w:val="28"/>
          <w:szCs w:val="28"/>
          <w:lang w:val="en-US" w:eastAsia="zh-CN"/>
        </w:rPr>
        <w:t>49000</w:t>
      </w:r>
      <w:r>
        <w:rPr>
          <w:rFonts w:hint="eastAsia" w:ascii="仿宋" w:hAnsi="仿宋" w:eastAsia="仿宋"/>
          <w:sz w:val="28"/>
          <w:szCs w:val="28"/>
        </w:rPr>
        <w:t>元/年。</w:t>
      </w:r>
    </w:p>
    <w:p w14:paraId="4E094003">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五、付款方式</w:t>
      </w:r>
    </w:p>
    <w:p w14:paraId="7A7E598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outlineLvl w:val="9"/>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法律顾问费用的具体支付方式、支付时间为：</w:t>
      </w:r>
      <w:r>
        <w:rPr>
          <w:rFonts w:hint="eastAsia" w:ascii="仿宋" w:hAnsi="仿宋" w:eastAsia="仿宋"/>
          <w:sz w:val="28"/>
          <w:szCs w:val="28"/>
          <w:lang w:val="en-US" w:eastAsia="zh-CN"/>
        </w:rPr>
        <w:t>合同签订</w:t>
      </w:r>
      <w:r>
        <w:rPr>
          <w:rFonts w:hint="eastAsia" w:ascii="仿宋" w:hAnsi="仿宋" w:eastAsia="仿宋"/>
          <w:sz w:val="28"/>
          <w:szCs w:val="28"/>
        </w:rPr>
        <w:t>后半年，医院支付本年度法律顾问费的50%</w:t>
      </w:r>
      <w:r>
        <w:rPr>
          <w:rFonts w:hint="eastAsia" w:ascii="仿宋" w:hAnsi="仿宋" w:eastAsia="仿宋"/>
          <w:sz w:val="28"/>
          <w:szCs w:val="28"/>
          <w:lang w:eastAsia="zh-CN"/>
        </w:rPr>
        <w:t>，</w:t>
      </w:r>
      <w:r>
        <w:rPr>
          <w:rFonts w:hint="eastAsia" w:ascii="仿宋" w:hAnsi="仿宋" w:eastAsia="仿宋"/>
          <w:sz w:val="28"/>
          <w:szCs w:val="28"/>
        </w:rPr>
        <w:t>剩余50%的法律顾问费在本年度服务期限届满后医院一次性付清。</w:t>
      </w:r>
    </w:p>
    <w:p w14:paraId="2FEC126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outlineLvl w:val="9"/>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cs="宋体"/>
          <w:sz w:val="28"/>
          <w:szCs w:val="28"/>
          <w:highlight w:val="none"/>
          <w:lang w:val="en-US" w:eastAsia="zh-CN"/>
        </w:rPr>
        <w:t>委托代理诉讼案件收费按照</w:t>
      </w:r>
      <w:r>
        <w:rPr>
          <w:rFonts w:hint="eastAsia" w:ascii="仿宋" w:hAnsi="仿宋" w:eastAsia="仿宋" w:cs="宋体"/>
          <w:sz w:val="28"/>
          <w:szCs w:val="28"/>
          <w:highlight w:val="none"/>
        </w:rPr>
        <w:t>《新疆维吾尔自治区律师服务收费指引》</w:t>
      </w:r>
      <w:r>
        <w:rPr>
          <w:rFonts w:hint="eastAsia" w:ascii="仿宋" w:hAnsi="仿宋" w:eastAsia="仿宋" w:cs="宋体"/>
          <w:sz w:val="28"/>
          <w:szCs w:val="28"/>
          <w:highlight w:val="none"/>
          <w:lang w:eastAsia="zh-CN"/>
        </w:rPr>
        <w:t>收费标准</w:t>
      </w:r>
      <w:r>
        <w:rPr>
          <w:rFonts w:hint="eastAsia" w:ascii="仿宋" w:hAnsi="仿宋" w:eastAsia="仿宋" w:cs="宋体"/>
          <w:sz w:val="28"/>
          <w:szCs w:val="28"/>
          <w:highlight w:val="none"/>
        </w:rPr>
        <w:t>的基础上</w:t>
      </w:r>
      <w:r>
        <w:rPr>
          <w:rFonts w:hint="eastAsia" w:ascii="仿宋" w:hAnsi="仿宋" w:eastAsia="仿宋" w:cs="宋体"/>
          <w:sz w:val="28"/>
          <w:szCs w:val="28"/>
          <w:highlight w:val="none"/>
          <w:lang w:eastAsia="zh-CN"/>
        </w:rPr>
        <w:t>下浮</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0%</w:t>
      </w:r>
      <w:r>
        <w:rPr>
          <w:rFonts w:hint="eastAsia" w:ascii="仿宋" w:hAnsi="仿宋" w:eastAsia="仿宋" w:cs="宋体"/>
          <w:sz w:val="28"/>
          <w:szCs w:val="28"/>
          <w:highlight w:val="none"/>
          <w:lang w:eastAsia="zh-CN"/>
        </w:rPr>
        <w:t>，</w:t>
      </w:r>
      <w:r>
        <w:rPr>
          <w:rFonts w:hint="eastAsia" w:ascii="仿宋" w:hAnsi="仿宋" w:eastAsia="仿宋"/>
          <w:sz w:val="28"/>
          <w:szCs w:val="28"/>
          <w:lang w:val="en-US" w:eastAsia="zh-CN"/>
        </w:rPr>
        <w:t>按次支付，且同一案件的一审、二审、再审等诉讼事项只收取一审一次费用，二审、再审等不得再收取任何费用</w:t>
      </w:r>
      <w:r>
        <w:rPr>
          <w:rFonts w:hint="eastAsia" w:ascii="仿宋" w:hAnsi="仿宋" w:eastAsia="仿宋"/>
          <w:sz w:val="28"/>
          <w:szCs w:val="28"/>
        </w:rPr>
        <w:t>。</w:t>
      </w:r>
    </w:p>
    <w:p w14:paraId="18E71754">
      <w:pPr>
        <w:spacing w:line="560" w:lineRule="exact"/>
        <w:ind w:firstLine="554" w:firstLineChars="198"/>
        <w:rPr>
          <w:rFonts w:hint="eastAsia" w:ascii="仿宋" w:hAnsi="仿宋" w:eastAsia="仿宋"/>
          <w:sz w:val="28"/>
          <w:szCs w:val="28"/>
        </w:rPr>
      </w:pPr>
    </w:p>
    <w:p w14:paraId="1326FE36">
      <w:pPr>
        <w:spacing w:line="560" w:lineRule="exact"/>
        <w:ind w:firstLine="554" w:firstLineChars="198"/>
        <w:rPr>
          <w:rFonts w:hint="eastAsia" w:ascii="仿宋" w:hAnsi="仿宋" w:eastAsia="仿宋"/>
          <w:sz w:val="28"/>
          <w:szCs w:val="28"/>
        </w:rPr>
      </w:pPr>
    </w:p>
    <w:p w14:paraId="222C7539">
      <w:pPr>
        <w:spacing w:line="560" w:lineRule="exact"/>
        <w:ind w:firstLine="554" w:firstLineChars="198"/>
        <w:rPr>
          <w:rFonts w:hint="eastAsia" w:ascii="仿宋" w:hAnsi="仿宋" w:eastAsia="仿宋"/>
          <w:sz w:val="28"/>
          <w:szCs w:val="28"/>
        </w:rPr>
      </w:pPr>
    </w:p>
    <w:p w14:paraId="404FC270">
      <w:pPr>
        <w:spacing w:line="560" w:lineRule="exact"/>
        <w:ind w:firstLine="5028" w:firstLineChars="1796"/>
        <w:rPr>
          <w:rFonts w:hint="eastAsia" w:ascii="仿宋" w:hAnsi="仿宋" w:eastAsia="仿宋"/>
          <w:sz w:val="28"/>
          <w:szCs w:val="28"/>
          <w:lang w:val="en-US" w:eastAsia="zh-CN"/>
        </w:rPr>
      </w:pPr>
      <w:r>
        <w:rPr>
          <w:rFonts w:hint="eastAsia" w:ascii="仿宋" w:hAnsi="仿宋" w:eastAsia="仿宋"/>
          <w:sz w:val="28"/>
          <w:szCs w:val="28"/>
          <w:lang w:val="en-US" w:eastAsia="zh-CN"/>
        </w:rPr>
        <w:t>党委（医院）办公室</w:t>
      </w:r>
    </w:p>
    <w:p w14:paraId="1D7AB14E">
      <w:pPr>
        <w:spacing w:line="560" w:lineRule="exact"/>
        <w:ind w:firstLine="5306" w:firstLineChars="1895"/>
        <w:rPr>
          <w:rFonts w:hint="default" w:ascii="仿宋" w:hAnsi="仿宋" w:eastAsia="仿宋"/>
          <w:sz w:val="28"/>
          <w:szCs w:val="28"/>
          <w:lang w:val="en-US" w:eastAsia="zh-CN"/>
        </w:rPr>
      </w:pPr>
      <w:r>
        <w:rPr>
          <w:rFonts w:hint="eastAsia" w:ascii="仿宋" w:hAnsi="仿宋" w:eastAsia="仿宋"/>
          <w:sz w:val="28"/>
          <w:szCs w:val="28"/>
          <w:lang w:val="en-US" w:eastAsia="zh-CN"/>
        </w:rPr>
        <w:t>2026年3月11日</w:t>
      </w:r>
    </w:p>
    <w:p w14:paraId="4DC05910">
      <w:pPr>
        <w:spacing w:line="560" w:lineRule="exact"/>
        <w:ind w:firstLine="554" w:firstLineChars="198"/>
        <w:rPr>
          <w:rFonts w:hint="default" w:ascii="仿宋" w:hAnsi="仿宋" w:eastAsia="仿宋"/>
          <w:sz w:val="28"/>
          <w:szCs w:val="28"/>
          <w:lang w:val="en-US" w:eastAsia="zh-CN"/>
        </w:rPr>
      </w:pPr>
    </w:p>
    <w:p w14:paraId="1E9CFA9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150"/>
        <w:textAlignment w:val="auto"/>
        <w:outlineLvl w:val="9"/>
        <w:rPr>
          <w:rFonts w:hint="eastAsia" w:ascii="宋体" w:hAnsi="宋体" w:eastAsia="宋体" w:cs="宋体"/>
          <w:color w:val="auto"/>
          <w:sz w:val="32"/>
          <w:szCs w:val="32"/>
          <w:highlight w:val="none"/>
          <w:shd w:val="clear" w:color="auto" w:fill="auto"/>
        </w:rPr>
      </w:pPr>
    </w:p>
    <w:p w14:paraId="0A41104F">
      <w:pPr>
        <w:spacing w:line="560" w:lineRule="exact"/>
        <w:ind w:firstLine="554" w:firstLineChars="198"/>
        <w:rPr>
          <w:rFonts w:hint="eastAsia" w:ascii="仿宋" w:hAnsi="仿宋" w:eastAsia="仿宋"/>
          <w:sz w:val="28"/>
          <w:szCs w:val="28"/>
        </w:rPr>
      </w:pPr>
    </w:p>
    <w:p w14:paraId="6B34246E">
      <w:pPr>
        <w:spacing w:line="560" w:lineRule="exact"/>
        <w:ind w:firstLine="554" w:firstLineChars="198"/>
        <w:rPr>
          <w:rFonts w:hint="eastAsia" w:ascii="仿宋" w:hAnsi="仿宋" w:eastAsia="仿宋"/>
          <w:sz w:val="28"/>
          <w:szCs w:val="28"/>
        </w:rPr>
      </w:pPr>
    </w:p>
    <w:p w14:paraId="4D15E16C">
      <w:pPr>
        <w:spacing w:line="560" w:lineRule="exact"/>
        <w:ind w:firstLine="554" w:firstLineChars="198"/>
        <w:rPr>
          <w:rFonts w:hint="eastAsia" w:ascii="仿宋" w:hAnsi="仿宋" w:eastAsia="仿宋"/>
          <w:sz w:val="28"/>
          <w:szCs w:val="28"/>
        </w:rPr>
      </w:pPr>
    </w:p>
    <w:p w14:paraId="1A405FE2">
      <w:pPr>
        <w:spacing w:line="560" w:lineRule="exact"/>
        <w:ind w:firstLine="435" w:firstLineChars="198"/>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MDhhODdiMzhkZGQwMTJiMWU0NDc1YzA0NTY0YmUifQ=="/>
  </w:docVars>
  <w:rsids>
    <w:rsidRoot w:val="6E200BF6"/>
    <w:rsid w:val="098D7D07"/>
    <w:rsid w:val="0D0974D9"/>
    <w:rsid w:val="1D3D65D6"/>
    <w:rsid w:val="23301C0E"/>
    <w:rsid w:val="23DA5DE6"/>
    <w:rsid w:val="26D4254A"/>
    <w:rsid w:val="292813A2"/>
    <w:rsid w:val="32D81401"/>
    <w:rsid w:val="3EDE4585"/>
    <w:rsid w:val="4A640231"/>
    <w:rsid w:val="528A2ECA"/>
    <w:rsid w:val="5F48187B"/>
    <w:rsid w:val="77BD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4"/>
      <w:ind w:left="121" w:right="218"/>
      <w:jc w:val="center"/>
      <w:outlineLvl w:val="0"/>
    </w:pPr>
    <w:rPr>
      <w:rFonts w:ascii="宋体" w:hAnsi="宋体" w:eastAsia="宋体" w:cs="宋体"/>
      <w:b/>
      <w:bCs/>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1608</Words>
  <Characters>1681</Characters>
  <Lines>0</Lines>
  <Paragraphs>0</Paragraphs>
  <TotalTime>52</TotalTime>
  <ScaleCrop>false</ScaleCrop>
  <LinksUpToDate>false</LinksUpToDate>
  <CharactersWithSpaces>1683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2023-03-03T04:55:00Z</dcterms:created>
  <dc:creator>楽 </dc:creator>
  <cp:lastModifiedBy>范昊霖</cp:lastModifiedBy>
  <cp:lastPrinted>2023-03-06T11:55:00Z</cp:lastPrinted>
  <dcterms:modified xsi:type="dcterms:W3CDTF">2026-03-11T10:24:30Z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CD2DAE33890D422BB34CD9A01F0F2D8A</vt:lpwstr>
  </property>
  <property fmtid="{D5CDD505-2E9C-101B-9397-08002B2CF9AE}" pid="4" name="KSOTemplateDocerSaveRecord">
    <vt:lpwstr>eyJoZGlkIjoiNTFhNWI1ZDY2ZDM2ZTIzOWZkODUyYWJlYjdmNTE5MzciLCJ1c2VySWQiOiIzNzEzMTkwMzYifQ==</vt:lpwstr>
  </property>
</Properties>
</file>