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B381A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新疆医科大学第七附属医院            绿化养护要求</w:t>
      </w:r>
    </w:p>
    <w:p w14:paraId="5466C66D">
      <w:pPr>
        <w:ind w:firstLine="640" w:firstLineChars="20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一、项目基本信息</w:t>
      </w:r>
    </w:p>
    <w:p w14:paraId="644564F5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项目名称：新疆医科大学第七附属医院绿化区域养护服务项目。</w:t>
      </w:r>
    </w:p>
    <w:p w14:paraId="4C804368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服务范围：总面积20800平方米的绿化区域，包括但不限于草坪、树木（乔木、灌木）、花卉及附属设施周边绿化地带。</w:t>
      </w:r>
    </w:p>
    <w:p w14:paraId="7D8981D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服务期限：三年，合同一年一签。自合同签订之日起计算。</w:t>
      </w:r>
    </w:p>
    <w:p w14:paraId="40189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付款方式：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绿化养护费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每三个月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支付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一次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合同签订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后乙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方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服务满三个月经甲方验收合格后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，支付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三个月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的养护费用。</w:t>
      </w:r>
    </w:p>
    <w:p w14:paraId="1E09BD36">
      <w:pPr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绿化养护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项目拦标价为170000元/年。</w:t>
      </w:r>
    </w:p>
    <w:p w14:paraId="39428BF7">
      <w:pP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二、核心服务内容及技术参数</w:t>
      </w:r>
    </w:p>
    <w:p w14:paraId="346C8858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（一）草坪养护</w:t>
      </w:r>
    </w:p>
    <w:p w14:paraId="7819C473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修剪：按频率修剪生长季（3-10月）每15-20天1次；非生长季（11-2月）每30天1次（若有越冬草）高度：留茬高度3-5cm，修剪后及时清理草屑。</w:t>
      </w:r>
    </w:p>
    <w:p w14:paraId="57F9F299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灌溉：根据土壤湿度调整，保持根系层湿润，避免积水。</w:t>
      </w:r>
    </w:p>
    <w:p w14:paraId="1CCDED60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施肥：生长季每年至少2次（春、秋季），采用缓释肥或有机肥，用量15-20g/㎡·次。（包含采购肥料费用）</w:t>
      </w:r>
    </w:p>
    <w:p w14:paraId="0784777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 除杂：杂草覆盖率≤5%，发现阔叶杂草及时人工清除或安全药剂处理。</w:t>
      </w:r>
    </w:p>
    <w:p w14:paraId="1DE7DD9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5. 病虫害防治：发病初期及时干预，采用低毒药剂，防治后病虫害株率≤3%。</w:t>
      </w:r>
    </w:p>
    <w:p w14:paraId="40B6259F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（二）树木（乔木、灌木）养护</w:t>
      </w:r>
    </w:p>
    <w:p w14:paraId="628E5175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修剪：乔木每年冬季1次定型修剪，生长季及时剪除病弱枝、下垂枝、萌蘖枝，保持树冠通风透光，主干无缠绕物。灌木：花后1次整形修剪，生长季每2个月1次轻剪，控制高度与冠幅，保持造型美观。</w:t>
      </w:r>
    </w:p>
    <w:p w14:paraId="05614FAA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施肥：乔木每年春秋各1次，采用穴施或沟施有机肥，用量5-10kg/株（依胸径调整）；灌木每年2次，用量0.5-1kg/㎡。（包含采购肥料费用）</w:t>
      </w:r>
    </w:p>
    <w:p w14:paraId="2680964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病虫害防治：定期巡查，发现蚜虫、红蜘蛛、天牛等病虫害及时处理，防治后受害率≤5%。（包含采购药剂费用）</w:t>
      </w:r>
    </w:p>
    <w:p w14:paraId="05E7CEA8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 支撑与防护：新植树木（若有）需设稳定支撑，定期检查，避免倒伏；极端天气前做好加固措施。</w:t>
      </w:r>
    </w:p>
    <w:p w14:paraId="592E4426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（三）花卉养护</w:t>
      </w:r>
    </w:p>
    <w:p w14:paraId="52DAD7D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修剪：花谢后及时剪去残花，促进二次开花。</w:t>
      </w:r>
    </w:p>
    <w:p w14:paraId="2A87BA87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水肥管理：生长期每10-15天施1次薄肥，保持土壤湿润不积水。</w:t>
      </w:r>
    </w:p>
    <w:p w14:paraId="5012D136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更新补植：枯萎花卉24小时内清除，7天内补植同品种、同规格植株，成活率≥95%。</w:t>
      </w:r>
    </w:p>
    <w:p w14:paraId="5ED02642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（四）卫生清理</w:t>
      </w:r>
    </w:p>
    <w:p w14:paraId="21C624B7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日常清理：每日对绿化区域内垃圾（纸屑、塑料袋、枯枝落叶等）进行1次全面清扫，做到无明显垃圾堆积。</w:t>
      </w:r>
    </w:p>
    <w:p w14:paraId="4AA2B97E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特殊清理：雨后2小时内清理积水；修剪、打草后4小时内清理现场残留物（草屑、枝条等）。</w:t>
      </w:r>
    </w:p>
    <w:p w14:paraId="4052479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设施清洁：绿化区域内附属设施（如座椅、指示牌、围栏、垃圾桶等）每天清洁1次，保持整洁。</w:t>
      </w:r>
    </w:p>
    <w:p w14:paraId="01962773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（五）其他要求</w:t>
      </w:r>
    </w:p>
    <w:p w14:paraId="4C2F61AA">
      <w:pPr>
        <w:ind w:firstLine="640" w:firstLineChars="200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人员配置：至少配备固定养护人员3名（按20800㎡核算），需配置最少一名项目负责人且负责人需具备3年以上经验。</w:t>
      </w:r>
    </w:p>
    <w:p w14:paraId="3E2F0A8B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2. 设备要求：投标人需自备修剪机（草坪机、绿篱机）、打药机、灌溉设备、清运工具等，确保设备完好、安全合规。   </w:t>
      </w:r>
    </w:p>
    <w:p w14:paraId="49F3D705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应急响应：接到招标人关于病虫害爆发、设施损坏等通知后，2小时内到场处理，24小时内解决。</w:t>
      </w:r>
    </w:p>
    <w:p w14:paraId="2512BE07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三、验收标准</w:t>
      </w:r>
    </w:p>
    <w:p w14:paraId="55CC8DED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 草坪：整齐平整，无斑秃，杂草少，色泽均匀。</w:t>
      </w:r>
    </w:p>
    <w:p w14:paraId="5503B28F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 树木：生长健壮，无明显病虫害，修剪规范，无安全隐患。</w:t>
      </w:r>
    </w:p>
    <w:p w14:paraId="248514F4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 卫生：区域内无垃圾、无杂物堆积，设施整洁。</w:t>
      </w:r>
    </w:p>
    <w:p w14:paraId="247DEDBC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 月度验收合格率≥95%，年度综合验收达标。</w:t>
      </w:r>
    </w:p>
    <w:p w14:paraId="60615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三、投标人重要准入要求</w:t>
      </w:r>
    </w:p>
    <w:p w14:paraId="3D5B5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现场勘查硬性要求：投标人投标前必须主动联系甲方，前往新疆医科大学第七附属医院现场实地勘察，与甲方充分沟通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绿化要求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工作流程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季节要求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、等全部需求。勘察完成后出具现场勘察意见书，投标文件中必须附甲方签字盖章的勘察意见书，未提供勘察意见书的投标文件按无效投标处理。</w:t>
      </w:r>
    </w:p>
    <w:p w14:paraId="49732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、责任和义务</w:t>
      </w:r>
    </w:p>
    <w:p w14:paraId="1C0DC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招标方：甲方，投标方：乙方）</w:t>
      </w:r>
    </w:p>
    <w:p w14:paraId="34A2F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甲方责任</w:t>
      </w:r>
    </w:p>
    <w:p w14:paraId="4700F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甲方在将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绿化养护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交给乙方前，确保绿植的成活，管道的完整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，在乙方接收养护前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由甲乙双方签字交接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。</w:t>
      </w:r>
    </w:p>
    <w:p w14:paraId="20F51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.全面监督、指导、检查、验收乙方工作。</w:t>
      </w:r>
    </w:p>
    <w:p w14:paraId="457FA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.在检查时如发现有不合格之处，应以“质量整改通知书”的形式书面通知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如乙方在一天内未整改，每次减少给乙方支付承包费500元。</w:t>
      </w:r>
    </w:p>
    <w:p w14:paraId="01014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.及时为乙方办理结算，按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季度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支付当季应付费用。</w:t>
      </w:r>
    </w:p>
    <w:p w14:paraId="0370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乙方责任</w:t>
      </w:r>
    </w:p>
    <w:p w14:paraId="0FCB7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.认真按合同标准养护管理，遵守甲方的各项规章制度，服从甲方的管理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5872B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.对甲方验收不合格之处，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乙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方应及时进行整改。</w:t>
      </w:r>
    </w:p>
    <w:p w14:paraId="49196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.负责对合同范围内绿地的主要观赏植物进行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养护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说明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说明其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生长特性及养护方法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7EC4B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.统一着装佩戴工卡上岗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做到工完场清，文明作业。</w:t>
      </w:r>
    </w:p>
    <w:p w14:paraId="3C314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.每逢重大节日，乙方应根据甲方要求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派人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合理布置花坛、园林小品等，费用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由甲方询价确定。</w:t>
      </w:r>
    </w:p>
    <w:p w14:paraId="4AB75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.为保证管理到位，乙方应配备专职管理人员，做好日常养护记录，有紧急情况随叫随到。</w:t>
      </w:r>
    </w:p>
    <w:p w14:paraId="26B56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.养护区域的绿化更新、改造、非乙方责任补植花卉树木，以及布置节日花坛、设置园林小品等应甲方要求新增项目，在确定造价后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由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甲方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负责放置，放置后乙方须派人养护。</w:t>
      </w:r>
    </w:p>
    <w:p w14:paraId="0E28B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.如遇不可抗拒自然灾害(如强台风、冰雹等)造成重大损失由甲乙双方商议解决补救办法，费用由甲方承担。</w:t>
      </w:r>
    </w:p>
    <w:p w14:paraId="4C584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.由乙方工作失误造成的一切损失由乙方自负。</w:t>
      </w:r>
    </w:p>
    <w:p w14:paraId="16A9A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.更新、改造、非乙方责任补植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由甲方负责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。</w:t>
      </w:r>
    </w:p>
    <w:p w14:paraId="0599C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</w:p>
    <w:p w14:paraId="11CB5FF4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57428CA1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1F85200E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68694B75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390ED939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03A17EF0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6E21596F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3DFAA6D1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7F4B5FF0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4A84BA07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59F8A2A2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4CDE42E2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35490C30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6E50AAA1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3D458CB0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7382DC79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3A6FC732">
      <w:pPr>
        <w:spacing w:line="460" w:lineRule="exact"/>
        <w:rPr>
          <w:rFonts w:hint="eastAsia" w:ascii="仿宋" w:hAnsi="仿宋" w:eastAsia="仿宋" w:cs="仿宋"/>
          <w:b/>
          <w:sz w:val="30"/>
          <w:lang w:val="en-US" w:eastAsia="zh-CN"/>
        </w:rPr>
      </w:pPr>
    </w:p>
    <w:p w14:paraId="77DF055E">
      <w:pPr>
        <w:spacing w:line="460" w:lineRule="exact"/>
        <w:rPr>
          <w:rFonts w:hint="default" w:ascii="仿宋" w:hAnsi="仿宋" w:eastAsia="仿宋" w:cs="仿宋"/>
          <w:b/>
          <w:sz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lang w:val="en-US" w:eastAsia="zh-CN"/>
        </w:rPr>
        <w:t>附件1：</w:t>
      </w:r>
    </w:p>
    <w:p w14:paraId="05ECFBBC">
      <w:pPr>
        <w:keepNext w:val="0"/>
        <w:keepLines w:val="0"/>
        <w:pageBreakBefore w:val="0"/>
        <w:widowControl w:val="0"/>
        <w:tabs>
          <w:tab w:val="left" w:pos="359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现场踏勘意见书</w:t>
      </w:r>
    </w:p>
    <w:tbl>
      <w:tblPr>
        <w:tblStyle w:val="3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3682"/>
        <w:gridCol w:w="3683"/>
      </w:tblGrid>
      <w:tr w14:paraId="73E0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25DCB9DC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34A393D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9DD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7122A68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  <w:p w14:paraId="53262C6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A044C1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375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noWrap w:val="0"/>
            <w:vAlign w:val="center"/>
          </w:tcPr>
          <w:p w14:paraId="72183AA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踏勘时间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16E9649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D39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2455" w:type="dxa"/>
            <w:vMerge w:val="restart"/>
            <w:noWrap w:val="0"/>
            <w:vAlign w:val="center"/>
          </w:tcPr>
          <w:p w14:paraId="7526698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踏勘情况</w:t>
            </w:r>
          </w:p>
        </w:tc>
        <w:tc>
          <w:tcPr>
            <w:tcW w:w="3682" w:type="dxa"/>
            <w:noWrap w:val="0"/>
            <w:vAlign w:val="center"/>
          </w:tcPr>
          <w:p w14:paraId="65978D8F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已踏勘 □</w:t>
            </w:r>
          </w:p>
        </w:tc>
        <w:tc>
          <w:tcPr>
            <w:tcW w:w="3683" w:type="dxa"/>
            <w:noWrap w:val="0"/>
            <w:vAlign w:val="center"/>
          </w:tcPr>
          <w:p w14:paraId="46F4DB9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未踏勘 □</w:t>
            </w:r>
          </w:p>
        </w:tc>
      </w:tr>
      <w:tr w14:paraId="1E81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2455" w:type="dxa"/>
            <w:vMerge w:val="continue"/>
            <w:noWrap w:val="0"/>
            <w:vAlign w:val="center"/>
          </w:tcPr>
          <w:p w14:paraId="2E710C2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65" w:type="dxa"/>
            <w:gridSpan w:val="2"/>
            <w:noWrap w:val="0"/>
            <w:vAlign w:val="center"/>
          </w:tcPr>
          <w:p w14:paraId="296991D2">
            <w:pPr>
              <w:spacing w:line="360" w:lineRule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情况说明：</w:t>
            </w:r>
          </w:p>
          <w:p w14:paraId="2ACC7286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3C23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2455" w:type="dxa"/>
            <w:noWrap w:val="0"/>
            <w:vAlign w:val="center"/>
          </w:tcPr>
          <w:p w14:paraId="1B87D45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采购单位</w:t>
            </w:r>
          </w:p>
          <w:p w14:paraId="5D208A2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（签字确认）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791A74D3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538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2455" w:type="dxa"/>
            <w:noWrap w:val="0"/>
            <w:vAlign w:val="center"/>
          </w:tcPr>
          <w:p w14:paraId="284A528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供应商</w:t>
            </w:r>
          </w:p>
          <w:p w14:paraId="0BB4A69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（签字确认）</w:t>
            </w:r>
          </w:p>
        </w:tc>
        <w:tc>
          <w:tcPr>
            <w:tcW w:w="7365" w:type="dxa"/>
            <w:gridSpan w:val="2"/>
            <w:noWrap w:val="0"/>
            <w:vAlign w:val="center"/>
          </w:tcPr>
          <w:p w14:paraId="47248AD1"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2B7A1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YjUxZmUxYWE0YzViMjk4YWQ4NDk3YTNjYmEyMDkifQ=="/>
  </w:docVars>
  <w:rsids>
    <w:rsidRoot w:val="00000000"/>
    <w:rsid w:val="024232D2"/>
    <w:rsid w:val="02900CBF"/>
    <w:rsid w:val="05D90A15"/>
    <w:rsid w:val="08E154C3"/>
    <w:rsid w:val="093400C7"/>
    <w:rsid w:val="0B0F2D24"/>
    <w:rsid w:val="0CAF224D"/>
    <w:rsid w:val="0DEB6CE3"/>
    <w:rsid w:val="0E9B1118"/>
    <w:rsid w:val="0EF35640"/>
    <w:rsid w:val="10686CC5"/>
    <w:rsid w:val="107D3815"/>
    <w:rsid w:val="10D92C55"/>
    <w:rsid w:val="13FD426B"/>
    <w:rsid w:val="19FD4991"/>
    <w:rsid w:val="1B4A10AA"/>
    <w:rsid w:val="1CCF56A9"/>
    <w:rsid w:val="1DB557B6"/>
    <w:rsid w:val="1F9415D2"/>
    <w:rsid w:val="2126171C"/>
    <w:rsid w:val="245F539B"/>
    <w:rsid w:val="2827768F"/>
    <w:rsid w:val="28DB756D"/>
    <w:rsid w:val="2984503B"/>
    <w:rsid w:val="2B236976"/>
    <w:rsid w:val="2B9E2703"/>
    <w:rsid w:val="2BB44678"/>
    <w:rsid w:val="2BE07D12"/>
    <w:rsid w:val="2BF46388"/>
    <w:rsid w:val="2C11434A"/>
    <w:rsid w:val="2CE622E7"/>
    <w:rsid w:val="31C60B7D"/>
    <w:rsid w:val="33122EA7"/>
    <w:rsid w:val="3600792F"/>
    <w:rsid w:val="382C5123"/>
    <w:rsid w:val="3AB3001F"/>
    <w:rsid w:val="3B3F50FE"/>
    <w:rsid w:val="3CE23EF7"/>
    <w:rsid w:val="3F063F6B"/>
    <w:rsid w:val="433F0554"/>
    <w:rsid w:val="44D0403F"/>
    <w:rsid w:val="45E67DBD"/>
    <w:rsid w:val="45E926CA"/>
    <w:rsid w:val="46256F3D"/>
    <w:rsid w:val="472121B1"/>
    <w:rsid w:val="488A692B"/>
    <w:rsid w:val="4A15395A"/>
    <w:rsid w:val="4A291683"/>
    <w:rsid w:val="4ABD3AAB"/>
    <w:rsid w:val="4B363D84"/>
    <w:rsid w:val="4C1C0C01"/>
    <w:rsid w:val="4D8E009C"/>
    <w:rsid w:val="4E74653E"/>
    <w:rsid w:val="51394A0A"/>
    <w:rsid w:val="53A92F5C"/>
    <w:rsid w:val="542E16B3"/>
    <w:rsid w:val="54A84FC1"/>
    <w:rsid w:val="54F678ED"/>
    <w:rsid w:val="56672767"/>
    <w:rsid w:val="56C66328"/>
    <w:rsid w:val="574F6FB0"/>
    <w:rsid w:val="57D66BD7"/>
    <w:rsid w:val="5A737885"/>
    <w:rsid w:val="5BAC3618"/>
    <w:rsid w:val="5C0D4457"/>
    <w:rsid w:val="5C296BEB"/>
    <w:rsid w:val="5D972B1E"/>
    <w:rsid w:val="5EC93B52"/>
    <w:rsid w:val="615F3284"/>
    <w:rsid w:val="61FB5972"/>
    <w:rsid w:val="63C1694B"/>
    <w:rsid w:val="647C2098"/>
    <w:rsid w:val="64A527A8"/>
    <w:rsid w:val="651F419B"/>
    <w:rsid w:val="65EA226C"/>
    <w:rsid w:val="661548C2"/>
    <w:rsid w:val="66C7577B"/>
    <w:rsid w:val="67ED6BFC"/>
    <w:rsid w:val="691C5AF0"/>
    <w:rsid w:val="69A419DE"/>
    <w:rsid w:val="6E481B08"/>
    <w:rsid w:val="6F523EBA"/>
    <w:rsid w:val="6FCF71CE"/>
    <w:rsid w:val="700E441B"/>
    <w:rsid w:val="72084E9A"/>
    <w:rsid w:val="731109BF"/>
    <w:rsid w:val="74A67005"/>
    <w:rsid w:val="77A15B74"/>
    <w:rsid w:val="77A66D06"/>
    <w:rsid w:val="78B807F1"/>
    <w:rsid w:val="7A361726"/>
    <w:rsid w:val="7E6C4743"/>
    <w:rsid w:val="7F02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1929</Words>
  <Characters>2034</Characters>
  <Lines>0</Lines>
  <Paragraphs>0</Paragraphs>
  <TotalTime>3</TotalTime>
  <ScaleCrop>false</ScaleCrop>
  <LinksUpToDate>false</LinksUpToDate>
  <CharactersWithSpaces>2076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2024-08-15T10:52:00Z</dcterms:created>
  <dc:creator>Administrator</dc:creator>
  <cp:lastModifiedBy>WPS_1534551632</cp:lastModifiedBy>
  <cp:lastPrinted>2026-07-31T03:14:29Z</cp:lastPrinted>
  <dcterms:modified xsi:type="dcterms:W3CDTF">2026-07-31T03:16:25Z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5305CCC3E9C6433880130C1D46420F58_12</vt:lpwstr>
  </property>
  <property fmtid="{D5CDD505-2E9C-101B-9397-08002B2CF9AE}" pid="4" name="KSOTemplateDocerSaveRecord">
    <vt:lpwstr>eyJoZGlkIjoiNDNiYjUxZmUxYWE0YzViMjk4YWQ4NDk3YTNjYmEyMDkiLCJ1c2VySWQiOiIzOTU3MjU3MzMifQ==</vt:lpwstr>
  </property>
</Properties>
</file>