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712242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售餐点展示柜制作采购项目技术参数</w:t>
      </w:r>
    </w:p>
    <w:p w14:paraId="7B23EB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一、项目概况</w:t>
      </w:r>
    </w:p>
    <w:p w14:paraId="540169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项目名称：新疆医科大学第七附属医院门诊一楼、第一住院部一楼售餐点展示柜制作安装项目</w:t>
      </w:r>
    </w:p>
    <w:p w14:paraId="46C131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实施地点：新疆医科大学第七附属医院门诊一楼、第一住院部一楼</w:t>
      </w:r>
    </w:p>
    <w:p w14:paraId="31092F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采购内容：食品展柜、开水柜、玻璃防尘防污染罩、货柜架子、套装门、LED灯带等产品的深化设计、生产制作、运输、现场安装、调试、成品保护、售后质保等全部工作。</w:t>
      </w:r>
    </w:p>
    <w:p w14:paraId="667202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预算控制价（拦标价）：41000元，投标报价不得超过拦标价，超出视为无效投标。</w:t>
      </w:r>
    </w:p>
    <w:p w14:paraId="51EA13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二、采购清单及技术标准</w:t>
      </w:r>
    </w:p>
    <w:p w14:paraId="51BF5D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柜子名称数量尺寸规格（长×宽×高）材质及详细技术要求</w:t>
      </w:r>
    </w:p>
    <w:p w14:paraId="10AC012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1.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门诊楼食品展柜1组660cm×80cm×80cm板材：18mm免漆环保板材；设置2层置物层；内侧配置推拉门；工厂预制加工，现场组装安装；板材环保等级符合室内使用标准。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  </w:t>
      </w:r>
    </w:p>
    <w:p w14:paraId="044697D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2.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第一住院部食品展柜1组870cm×80cm×80cm板材：18mm免漆环保板材；设置2层置物层；内侧配置推拉门；工厂预制加工，现场组装安装；板材环保等级符合室内使用标准。</w:t>
      </w:r>
    </w:p>
    <w:p w14:paraId="4B5AE99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3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.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门诊楼开水柜1个150cm×60cm×80cm18mm免漆生态板，共2层；柜体上部设置2个抽屉，下部两扇平开木门；台面预留设备穿线孔；结构稳固，开孔规整。</w:t>
      </w:r>
    </w:p>
    <w:p w14:paraId="09E9B6D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4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.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第一住院部开水柜1个150cm×60cm×80cm18mm免漆生态板，共2层；柜体上部设置2个抽屉，下部两扇平开木门；台面预留设备穿线孔；结构稳固，开孔规整。</w:t>
      </w:r>
    </w:p>
    <w:p w14:paraId="4A9130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5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.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门诊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楼展示柜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玻璃防尘防污染罩1组570cm×40cm×50cm8mm厚钢化玻璃；粘接牢固，透明度高；无划痕、气泡，具备防尘、防污染效果；边角打磨钝化处理，消除安全隐患。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 </w:t>
      </w:r>
    </w:p>
    <w:p w14:paraId="5744BF3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6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.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第一住院部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展示柜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玻璃防尘防污染罩1组600cm×40cm×50cm8mm厚钢化玻璃；粘接牢固，透明度高；无划痕、气泡，具备防尘、防污染效果；边角打磨钝化处理，消除安全隐患。</w:t>
      </w:r>
    </w:p>
    <w:p w14:paraId="4F4EA9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7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.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门诊楼货柜架子1个总长600cm；上宽30cm，下宽60cm，高220cm18mm免漆生态板，共计5层；上段1.4m区域制作4层商品展柜，下段0.8m柜体安装木质平开门。</w:t>
      </w:r>
    </w:p>
    <w:p w14:paraId="17A89B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8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.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套装门1樘门洞宽80cm，高200cm18mm免漆生态板；板材颜色、材质与全部展柜保持统一配套；配套五金配件。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 </w:t>
      </w:r>
    </w:p>
    <w:p w14:paraId="34DE321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9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.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门诊楼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展示柜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玻璃防尘罩灯带1条长度570cmLED灯带，适配玻璃罩安装，光线柔和，布线规整。</w:t>
      </w:r>
    </w:p>
    <w:p w14:paraId="7108362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10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.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第一住院部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展示柜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玻璃防尘罩灯带1条长度600cmLED灯带，适配弧形玻璃罩安装，光线柔和，布线规整。通用技术要求</w:t>
      </w:r>
    </w:p>
    <w:p w14:paraId="493102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所有木质柜体板材采用环保免漆生态板，甲醛释放量符合国家室内装饰材料标准，无刺鼻异味，满足医院室内环境使用要求。所有柜体框架牢固，板材拼接严密，柜门推拉、开合顺畅，五金配件齐全耐用；所有开孔位置平整、无崩边。钢化玻璃必须提供钢化标识，玻璃边缘打磨光滑，玻璃胶采用中性防霉环保胶，粘接平整美观。全部产品工厂预制加工完成后运输至医院现场安装，院内做好成品保护，施工过程避免污染地面、墙面，施工垃圾及时清理，做到工完场清。</w:t>
      </w:r>
    </w:p>
    <w:p w14:paraId="711B76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整体外观颜色统一协调，投标单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位在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现场勘查时确认柜体配色方案。</w:t>
      </w:r>
    </w:p>
    <w:p w14:paraId="606159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三、投标人重要准入要求</w:t>
      </w:r>
    </w:p>
    <w:p w14:paraId="373858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1.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现场勘查硬性要求：投标人投标前必须主动联系甲方，前往新疆医科大学第七附属医院现场实地勘察，与甲方充分沟通尺寸、安装位置、现场管线、施工条件、外观细节等全部需求。勘察完成后出具现场勘察意见书，投标文件中必须附甲方签字盖章的勘察意见书，未提供勘察意见书的投标文件按无效投标处理。</w:t>
      </w:r>
    </w:p>
    <w:p w14:paraId="34E2CB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2.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投标人具备家具加工制作、现场安装实施能力，能够独立完成本项目全部制作、运输、安装工作，不得违法转包、分包。</w:t>
      </w:r>
    </w:p>
    <w:p w14:paraId="06CE54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3.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投标人须充分考虑现场施工难度、运输、装卸、辅料、垃圾清运、税费等一切费用，所有费用统一包含在投标总价内，甲方不再额外支付任何费用。</w:t>
      </w:r>
    </w:p>
    <w:p w14:paraId="429607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四、工期要求</w:t>
      </w:r>
    </w:p>
    <w:p w14:paraId="1F22E3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合同签订后，投标人根据现场条件完成深化加工、生产、运输、安装；具体总工期按照双方协商确定，需最大限度降低对门诊、住院区域正常工作秩序影响。</w:t>
      </w:r>
    </w:p>
    <w:p w14:paraId="55E613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五、验收标准</w:t>
      </w:r>
    </w:p>
    <w:p w14:paraId="6A61D5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全部柜体、玻璃罩、灯带安装到位，外形尺寸、结构样式与招标参数、现场沟通确认方案完全一致；柜体结构稳固，柜门、推拉门启闭顺畅，五金配件完好；玻璃无破损、开裂、划痕；灯带通电正常；整体安装平整，接缝均匀，外观整洁；现场无遗留施工垃圾；所有产品无质量缺陷，满足医院售餐点使用需求；验收不合格，中标人必须无条件限期整改，直至验收合格，产生一切费用由中标人自行承担。</w:t>
      </w:r>
    </w:p>
    <w:p w14:paraId="13738B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六、付款方式</w:t>
      </w:r>
    </w:p>
    <w:p w14:paraId="644B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全部展示柜制作、安装完成，经甲方组织验收合格，无任何质量问题，满足甲方全部使用要求后，甲方一次性支付合同全款。</w:t>
      </w:r>
    </w:p>
    <w:p w14:paraId="1F8597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注：付款前中标人须按甲方要求提供合规足额发票。</w:t>
      </w:r>
    </w:p>
    <w:p w14:paraId="04E637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七、质保及售后服务</w:t>
      </w:r>
    </w:p>
    <w:p w14:paraId="22A94D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整体项目质保期不少于1年，质保期自项目竣工验收合格之日起计算。</w:t>
      </w:r>
    </w:p>
    <w:p w14:paraId="14B373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质保期内，如出现板材变形、柜门故障、玻璃脱胶、灯带损坏等质量问题，中标人接到通知后24小时内到场免费维修、更换。</w:t>
      </w:r>
    </w:p>
    <w:p w14:paraId="613865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八、其他要求</w:t>
      </w:r>
    </w:p>
    <w:p w14:paraId="35210D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投标总价包含深化设计、原材料采购、加工制作、运输、装卸、辅料、安装、成品保护、垃圾清运、税费、质保、勘察、现场协调等本项目所有一切相关费用。</w:t>
      </w:r>
    </w:p>
    <w:p w14:paraId="52A8CE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施工期间严格遵守医院院内管理规定，做好安全文明施工，落实安全防护，施工安全责任全部由中标单位承担。</w:t>
      </w:r>
    </w:p>
    <w:p w14:paraId="14A1E0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</w:p>
    <w:p w14:paraId="430BA9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</w:p>
    <w:p w14:paraId="77DF055E">
      <w:pPr>
        <w:spacing w:line="460" w:lineRule="exact"/>
        <w:rPr>
          <w:rFonts w:hint="default" w:ascii="仿宋" w:hAnsi="仿宋" w:eastAsia="仿宋" w:cs="仿宋"/>
          <w:b/>
          <w:sz w:val="30"/>
          <w:lang w:val="en-US" w:eastAsia="zh-CN"/>
        </w:rPr>
      </w:pPr>
      <w:r>
        <w:rPr>
          <w:rFonts w:hint="eastAsia" w:ascii="仿宋" w:hAnsi="仿宋" w:eastAsia="仿宋" w:cs="仿宋"/>
          <w:b/>
          <w:sz w:val="30"/>
          <w:lang w:val="en-US" w:eastAsia="zh-CN"/>
        </w:rPr>
        <w:t>附件1：</w:t>
      </w:r>
    </w:p>
    <w:p w14:paraId="05ECFBBC">
      <w:pPr>
        <w:keepNext w:val="0"/>
        <w:keepLines w:val="0"/>
        <w:pageBreakBefore w:val="0"/>
        <w:widowControl w:val="0"/>
        <w:tabs>
          <w:tab w:val="left" w:pos="359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center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现场踏勘意见书</w:t>
      </w:r>
      <w:bookmarkStart w:id="0" w:name="_GoBack"/>
      <w:bookmarkEnd w:id="0"/>
    </w:p>
    <w:tbl>
      <w:tblPr>
        <w:tblStyle w:val="3"/>
        <w:tblW w:w="98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55"/>
        <w:gridCol w:w="3682"/>
        <w:gridCol w:w="3683"/>
      </w:tblGrid>
      <w:tr w14:paraId="73E08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  <w:jc w:val="center"/>
        </w:trPr>
        <w:tc>
          <w:tcPr>
            <w:tcW w:w="2455" w:type="dxa"/>
            <w:noWrap w:val="0"/>
            <w:vAlign w:val="center"/>
          </w:tcPr>
          <w:p w14:paraId="25DCB9DC">
            <w:pPr>
              <w:spacing w:line="360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7365" w:type="dxa"/>
            <w:gridSpan w:val="2"/>
            <w:noWrap w:val="0"/>
            <w:vAlign w:val="center"/>
          </w:tcPr>
          <w:p w14:paraId="134A393D">
            <w:pPr>
              <w:spacing w:line="360" w:lineRule="auto"/>
              <w:rPr>
                <w:rFonts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  <w:tr w14:paraId="19DD5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  <w:jc w:val="center"/>
        </w:trPr>
        <w:tc>
          <w:tcPr>
            <w:tcW w:w="2455" w:type="dxa"/>
            <w:noWrap w:val="0"/>
            <w:vAlign w:val="center"/>
          </w:tcPr>
          <w:p w14:paraId="7122A68F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供应商名称</w:t>
            </w:r>
          </w:p>
          <w:p w14:paraId="53262C6B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（盖章）</w:t>
            </w:r>
          </w:p>
        </w:tc>
        <w:tc>
          <w:tcPr>
            <w:tcW w:w="7365" w:type="dxa"/>
            <w:gridSpan w:val="2"/>
            <w:noWrap w:val="0"/>
            <w:vAlign w:val="center"/>
          </w:tcPr>
          <w:p w14:paraId="1A044C13">
            <w:pPr>
              <w:spacing w:line="360" w:lineRule="auto"/>
              <w:rPr>
                <w:rFonts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  <w:tr w14:paraId="3375F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  <w:jc w:val="center"/>
        </w:trPr>
        <w:tc>
          <w:tcPr>
            <w:tcW w:w="2455" w:type="dxa"/>
            <w:noWrap w:val="0"/>
            <w:vAlign w:val="center"/>
          </w:tcPr>
          <w:p w14:paraId="72183AA3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踏勘时间</w:t>
            </w:r>
          </w:p>
        </w:tc>
        <w:tc>
          <w:tcPr>
            <w:tcW w:w="7365" w:type="dxa"/>
            <w:gridSpan w:val="2"/>
            <w:noWrap w:val="0"/>
            <w:vAlign w:val="center"/>
          </w:tcPr>
          <w:p w14:paraId="16E96493">
            <w:pPr>
              <w:spacing w:line="360" w:lineRule="auto"/>
              <w:rPr>
                <w:rFonts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  <w:tr w14:paraId="5D39A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  <w:jc w:val="center"/>
        </w:trPr>
        <w:tc>
          <w:tcPr>
            <w:tcW w:w="2455" w:type="dxa"/>
            <w:vMerge w:val="restart"/>
            <w:noWrap w:val="0"/>
            <w:vAlign w:val="center"/>
          </w:tcPr>
          <w:p w14:paraId="75266984">
            <w:pPr>
              <w:spacing w:line="360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踏勘情况</w:t>
            </w:r>
          </w:p>
        </w:tc>
        <w:tc>
          <w:tcPr>
            <w:tcW w:w="3682" w:type="dxa"/>
            <w:noWrap w:val="0"/>
            <w:vAlign w:val="center"/>
          </w:tcPr>
          <w:p w14:paraId="65978D8F">
            <w:pPr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已踏勘 □</w:t>
            </w:r>
          </w:p>
        </w:tc>
        <w:tc>
          <w:tcPr>
            <w:tcW w:w="3683" w:type="dxa"/>
            <w:noWrap w:val="0"/>
            <w:vAlign w:val="center"/>
          </w:tcPr>
          <w:p w14:paraId="46F4DB98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未踏勘 □</w:t>
            </w:r>
          </w:p>
        </w:tc>
      </w:tr>
      <w:tr w14:paraId="1E812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9" w:hRule="atLeast"/>
          <w:jc w:val="center"/>
        </w:trPr>
        <w:tc>
          <w:tcPr>
            <w:tcW w:w="2455" w:type="dxa"/>
            <w:vMerge w:val="continue"/>
            <w:noWrap w:val="0"/>
            <w:vAlign w:val="center"/>
          </w:tcPr>
          <w:p w14:paraId="2E710C24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365" w:type="dxa"/>
            <w:gridSpan w:val="2"/>
            <w:noWrap w:val="0"/>
            <w:vAlign w:val="center"/>
          </w:tcPr>
          <w:p w14:paraId="296991D2">
            <w:pPr>
              <w:spacing w:line="360" w:lineRule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情况说明：</w:t>
            </w:r>
          </w:p>
          <w:p w14:paraId="2ACC7286">
            <w:pPr>
              <w:spacing w:line="360" w:lineRule="auto"/>
              <w:rPr>
                <w:rFonts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  <w:tr w14:paraId="3C23C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4" w:hRule="atLeast"/>
          <w:jc w:val="center"/>
        </w:trPr>
        <w:tc>
          <w:tcPr>
            <w:tcW w:w="2455" w:type="dxa"/>
            <w:noWrap w:val="0"/>
            <w:vAlign w:val="center"/>
          </w:tcPr>
          <w:p w14:paraId="1B87D45C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采购单位</w:t>
            </w:r>
          </w:p>
          <w:p w14:paraId="5D208A25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（签字确认）</w:t>
            </w:r>
          </w:p>
        </w:tc>
        <w:tc>
          <w:tcPr>
            <w:tcW w:w="7365" w:type="dxa"/>
            <w:gridSpan w:val="2"/>
            <w:noWrap w:val="0"/>
            <w:vAlign w:val="center"/>
          </w:tcPr>
          <w:p w14:paraId="791A74D3">
            <w:pPr>
              <w:spacing w:line="360" w:lineRule="auto"/>
              <w:rPr>
                <w:rFonts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  <w:tr w14:paraId="0538B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5" w:hRule="atLeast"/>
          <w:jc w:val="center"/>
        </w:trPr>
        <w:tc>
          <w:tcPr>
            <w:tcW w:w="2455" w:type="dxa"/>
            <w:noWrap w:val="0"/>
            <w:vAlign w:val="center"/>
          </w:tcPr>
          <w:p w14:paraId="284A528B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供应商</w:t>
            </w:r>
          </w:p>
          <w:p w14:paraId="0BB4A69E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（签字确认）</w:t>
            </w:r>
          </w:p>
        </w:tc>
        <w:tc>
          <w:tcPr>
            <w:tcW w:w="7365" w:type="dxa"/>
            <w:gridSpan w:val="2"/>
            <w:noWrap w:val="0"/>
            <w:vAlign w:val="center"/>
          </w:tcPr>
          <w:p w14:paraId="47248AD1">
            <w:pPr>
              <w:spacing w:line="360" w:lineRule="auto"/>
              <w:rPr>
                <w:rFonts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</w:tbl>
    <w:p w14:paraId="27AD6A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622D8D"/>
    <w:rsid w:val="0CD105C5"/>
    <w:rsid w:val="235C4671"/>
    <w:rsid w:val="2CE70A71"/>
    <w:rsid w:val="356E595A"/>
    <w:rsid w:val="503962A3"/>
    <w:rsid w:val="795178E4"/>
    <w:rsid w:val="7CA61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1988</Words>
  <Characters>2138</Characters>
  <Lines>0</Lines>
  <Paragraphs>0</Paragraphs>
  <TotalTime>0</TotalTime>
  <ScaleCrop>false</ScaleCrop>
  <LinksUpToDate>false</LinksUpToDate>
  <CharactersWithSpaces>2147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2026-07-30T07:50:00Z</dcterms:created>
  <dc:creator>Administrator</dc:creator>
  <cp:lastModifiedBy>WPS_1534551632</cp:lastModifiedBy>
  <dcterms:modified xsi:type="dcterms:W3CDTF">2026-07-30T08:29:03Z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eyJoZGlkIjoiNDNiYjUxZmUxYWE0YzViMjk4YWQ4NDk3YTNjYmEyMDkiLCJ1c2VySWQiOiIzOTU3MjU3MzMifQ==</vt:lpwstr>
  </property>
  <property fmtid="{D5CDD505-2E9C-101B-9397-08002B2CF9AE}" pid="4" name="ICV">
    <vt:lpwstr>6746644C809244B28B02434B944C20C3_12</vt:lpwstr>
  </property>
</Properties>
</file>