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B9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金秋湾园区、七道湾院区花坛绿植造型布置项目技术参数</w:t>
      </w:r>
    </w:p>
    <w:p w14:paraId="75218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一、项目概况</w:t>
      </w:r>
    </w:p>
    <w:p w14:paraId="6826D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本项目包含七道湾院区校庆花坛造型布置、金秋湾园区活动中心开业绿植造型布置全部供货、运输、现场摆放安装、后期养护服务，所有货物须运输到位、按甲方现场点位摆放布置完成，含人工搬运、现场造型布设，完成全部场地花卉绿植景观成型。</w:t>
      </w:r>
    </w:p>
    <w:p w14:paraId="507DC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二、供货清单及技术要求</w:t>
      </w:r>
    </w:p>
    <w:p w14:paraId="21AA6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（一）七道湾院区（室外，北方10月户外环境，花卉具备耐寒性能）</w:t>
      </w:r>
    </w:p>
    <w:p w14:paraId="35046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1造型架（三层绿植平台）2.6m×5m，三层绿植平台造型架个1钢架稳固抗风，适配室外摆放，满足草花摆放承载，适配4色矮牵牛花坛布置，花坛面积约19.5㎡（6.5m×3m）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2草花盆栽草花盆栽，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20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㎡计量㎡2000品种：4色矮牵牛（玫红、粉色、大红、酒红），耐寒，适应新疆10月室外低温环境，花色饱满，花量充足，彩色、绿色植株搭配协调，无病虫害。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3鸭掌木株高＞80cm盆4株型饱满，叶片完整无缺损4马尾铁株高＞81cm盆6植株健壮，色彩艳丽，无黄叶烂叶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5围栏高度≥10cm米40花坛景观围栏，造型美观，适配花坛围挡，户外耐候6花箱尺寸≥1m×60cm组14户外花箱，结构牢固耐候；花箱内部绿植彩绿搭配得当，栽植花卉耐寒，适配新疆10月室外露天摆放。</w:t>
      </w:r>
    </w:p>
    <w:p w14:paraId="1758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（二）金秋湾园区活动中心</w:t>
      </w:r>
    </w:p>
    <w:p w14:paraId="6D4D4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1、活动中心办公室正门口【室外，北方10月户外耐寒】</w:t>
      </w:r>
    </w:p>
    <w:p w14:paraId="333B7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1大鸭掌木株高约1.5m盆8室外摆放，植株健壮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2变叶木株高约0.5m盆40彩叶效果好，色彩丰富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3小鸭掌木株高约0.5m盆36株型丰满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4草花盆栽草花盆栽，㎡计量㎡8耐寒草花，彩绿搭配协调，适应10月新疆室外环境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5围栏高度≥10cm米6景观围挡，户外耐候</w:t>
      </w:r>
    </w:p>
    <w:p w14:paraId="6764C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2、活动中心大厅内【室内绿植，耐活易养护，红绿色彩搭配协调】</w:t>
      </w:r>
    </w:p>
    <w:p w14:paraId="737AD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1大鸭掌木株高约1.5m盆6室内耐活，株型完整，无病虫害，红绿观感搭配合理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2绿萝柱株高约1.5m盆4叶片茂密，长势旺盛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3也门铁株高约1.5m盆4叶片完整，无焦边黄叶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4绿植景观造型成套造型项1大厅成套景观组合造型，红绿绿植搭配得当，整体观感协调美观</w:t>
      </w:r>
    </w:p>
    <w:p w14:paraId="5942A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三、服务要求</w:t>
      </w:r>
    </w:p>
    <w:p w14:paraId="2E81C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一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摆放就位：中标单位须按照甲方指定位置、指定布局完成全部造型搭建、花箱布设、盆栽摆放，全部人工、搬运、组装、布设费用包含在报价内，甲方不再另行支付其他费用。</w:t>
      </w:r>
    </w:p>
    <w:p w14:paraId="45218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室外养护服务：所有室外摆放花卉绿植，中标方提供不少于3个月现场养护服务；养护期内，绿植花卉出现自然枯萎、枯死，中标单位须无偿更换同规格、同品质植株，保证景观效果。人为损坏不在更换范围内。</w:t>
      </w:r>
    </w:p>
    <w:p w14:paraId="5933F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三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植株品质：所有盆栽、草花无病虫害、无烂根黄叶，草花花苞饱满，开花效果好；室外品种必须适配新疆10月低温露天环境，耐寒抗风。室内绿植耐阴性强，易存活，红绿色彩搭配协调。</w:t>
      </w:r>
    </w:p>
    <w:p w14:paraId="27D86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四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报价包含内容：全部货物采购、运输、装卸搬运、现场造型搭建摆放、工具耗材、3个月室外养护、枯死植株更换等全部费用，报价为包干总价。</w:t>
      </w:r>
    </w:p>
    <w:p w14:paraId="4E817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最高限价：本项目总价不得高于35000元，投标报价超出限价做无效投标处理。</w:t>
      </w:r>
    </w:p>
    <w:p w14:paraId="509B5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四、验收标准</w:t>
      </w:r>
    </w:p>
    <w:p w14:paraId="133B3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全部物资规格、数量与招标参数完全一致；</w:t>
      </w:r>
    </w:p>
    <w:p w14:paraId="2E20A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室外草花绿植耐寒适配新疆10月室外环境，色彩搭配满足景观要求；室内绿植株型完好，红绿搭配美观；现场造型、花箱摆放点位完全服从甲方现场管理人员安排；养护方案完整，明确养护频次、枯死植株更换响应时限；整体景观效果达到校庆、院区开业现场布置使用要求。</w:t>
      </w:r>
    </w:p>
    <w:p w14:paraId="60615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、投标人重要准入要求</w:t>
      </w:r>
    </w:p>
    <w:p w14:paraId="00B81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现场勘查硬性要求：投标人投标前必须主动联系甲方，前往新疆医科大学第七附属医院现场实地勘察，与甲方充分沟通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绿化要求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、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工作流程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、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季节要求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、等全部需求。</w:t>
      </w:r>
      <w:bookmarkStart w:id="0" w:name="_GoBack"/>
      <w:bookmarkEnd w:id="0"/>
    </w:p>
    <w:p w14:paraId="5C254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五、其他要求</w:t>
      </w:r>
    </w:p>
    <w:p w14:paraId="05662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供货工期：接到甲方通知后，按甲方指定时间完成全部现场布设到位。</w:t>
      </w:r>
    </w:p>
    <w:p w14:paraId="24BA3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养护期内接到甲方植株更换通知，中标方须在48小时内完成枯死植株更换补植。</w:t>
      </w:r>
    </w:p>
    <w:p w14:paraId="71C5A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77DF055E">
      <w:pPr>
        <w:spacing w:line="460" w:lineRule="exact"/>
        <w:rPr>
          <w:rFonts w:hint="default" w:ascii="仿宋" w:hAnsi="仿宋" w:eastAsia="仿宋" w:cs="仿宋"/>
          <w:b/>
          <w:sz w:val="30"/>
          <w:lang w:val="en-US" w:eastAsia="zh-CN"/>
        </w:rPr>
      </w:pPr>
      <w:r>
        <w:rPr>
          <w:rFonts w:hint="eastAsia" w:ascii="仿宋" w:hAnsi="仿宋" w:eastAsia="仿宋" w:cs="仿宋"/>
          <w:b/>
          <w:sz w:val="30"/>
          <w:lang w:val="en-US" w:eastAsia="zh-CN"/>
        </w:rPr>
        <w:t>附件1：</w:t>
      </w:r>
    </w:p>
    <w:p w14:paraId="05ECFBBC">
      <w:pPr>
        <w:keepNext w:val="0"/>
        <w:keepLines w:val="0"/>
        <w:pageBreakBefore w:val="0"/>
        <w:widowControl w:val="0"/>
        <w:tabs>
          <w:tab w:val="left" w:pos="359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现场踏勘意见书</w:t>
      </w:r>
    </w:p>
    <w:tbl>
      <w:tblPr>
        <w:tblStyle w:val="3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3682"/>
        <w:gridCol w:w="3683"/>
      </w:tblGrid>
      <w:tr w14:paraId="73E0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25DCB9DC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34A393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9DD5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7122A68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53262C6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A044C1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3375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noWrap w:val="0"/>
            <w:vAlign w:val="center"/>
          </w:tcPr>
          <w:p w14:paraId="72183AA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踏勘时间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16E9649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5D39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455" w:type="dxa"/>
            <w:vMerge w:val="restart"/>
            <w:noWrap w:val="0"/>
            <w:vAlign w:val="center"/>
          </w:tcPr>
          <w:p w14:paraId="75266984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踏勘情况</w:t>
            </w:r>
          </w:p>
        </w:tc>
        <w:tc>
          <w:tcPr>
            <w:tcW w:w="3682" w:type="dxa"/>
            <w:noWrap w:val="0"/>
            <w:vAlign w:val="center"/>
          </w:tcPr>
          <w:p w14:paraId="65978D8F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已踏勘 □</w:t>
            </w:r>
          </w:p>
        </w:tc>
        <w:tc>
          <w:tcPr>
            <w:tcW w:w="3683" w:type="dxa"/>
            <w:noWrap w:val="0"/>
            <w:vAlign w:val="center"/>
          </w:tcPr>
          <w:p w14:paraId="46F4DB9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未踏勘 □</w:t>
            </w:r>
          </w:p>
        </w:tc>
      </w:tr>
      <w:tr w14:paraId="1E812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455" w:type="dxa"/>
            <w:vMerge w:val="continue"/>
            <w:noWrap w:val="0"/>
            <w:vAlign w:val="center"/>
          </w:tcPr>
          <w:p w14:paraId="2E710C2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65" w:type="dxa"/>
            <w:gridSpan w:val="2"/>
            <w:noWrap w:val="0"/>
            <w:vAlign w:val="center"/>
          </w:tcPr>
          <w:p w14:paraId="296991D2">
            <w:pPr>
              <w:spacing w:line="360" w:lineRule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情况说明：</w:t>
            </w:r>
          </w:p>
          <w:p w14:paraId="2ACC7286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3C23C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2455" w:type="dxa"/>
            <w:noWrap w:val="0"/>
            <w:vAlign w:val="center"/>
          </w:tcPr>
          <w:p w14:paraId="1B87D45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采购单位</w:t>
            </w:r>
          </w:p>
          <w:p w14:paraId="5D208A2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（签字确认）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791A74D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0538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2455" w:type="dxa"/>
            <w:noWrap w:val="0"/>
            <w:vAlign w:val="center"/>
          </w:tcPr>
          <w:p w14:paraId="284A52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供应商</w:t>
            </w:r>
          </w:p>
          <w:p w14:paraId="0BB4A69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（签字确认）</w:t>
            </w:r>
          </w:p>
        </w:tc>
        <w:tc>
          <w:tcPr>
            <w:tcW w:w="7365" w:type="dxa"/>
            <w:gridSpan w:val="2"/>
            <w:noWrap w:val="0"/>
            <w:vAlign w:val="center"/>
          </w:tcPr>
          <w:p w14:paraId="47248AD1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</w:tbl>
    <w:p w14:paraId="2B7A1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 w14:paraId="5C5A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5D4F"/>
    <w:rsid w:val="0571338D"/>
    <w:rsid w:val="082D0FA0"/>
    <w:rsid w:val="1AA97354"/>
    <w:rsid w:val="232E3F8E"/>
    <w:rsid w:val="31E3230A"/>
    <w:rsid w:val="3BAC5466"/>
    <w:rsid w:val="3DF13595"/>
    <w:rsid w:val="4AD215D2"/>
    <w:rsid w:val="6843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1567</Words>
  <Characters>1633</Characters>
  <Lines>0</Lines>
  <Paragraphs>0</Paragraphs>
  <TotalTime>0</TotalTime>
  <ScaleCrop>false</ScaleCrop>
  <LinksUpToDate>false</LinksUpToDate>
  <CharactersWithSpaces>1635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2026-08-27T02:50:00Z</dcterms:created>
  <dc:creator>Administrator</dc:creator>
  <cp:lastModifiedBy>WPS_1534551632</cp:lastModifiedBy>
  <dcterms:modified xsi:type="dcterms:W3CDTF">2026-08-27T04:07:09Z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eyJoZGlkIjoiNDNiYjUxZmUxYWE0YzViMjk4YWQ4NDk3YTNjYmEyMDkiLCJ1c2VySWQiOiIzOTU3MjU3MzMifQ==</vt:lpwstr>
  </property>
  <property fmtid="{D5CDD505-2E9C-101B-9397-08002B2CF9AE}" pid="4" name="ICV">
    <vt:lpwstr>FA6E2205E40347D4931419F5EB6D9E4A_12</vt:lpwstr>
  </property>
</Properties>
</file>